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00DC" w14:textId="63A29FD4" w:rsidR="00A20CB9" w:rsidRDefault="00A20CB9" w:rsidP="00A20CB9">
      <w:pPr>
        <w:pStyle w:val="Verzeichnis1"/>
        <w:rPr>
          <w:rFonts w:ascii="Verdana" w:hAnsi="Verdana"/>
          <w:sz w:val="24"/>
          <w:szCs w:val="24"/>
        </w:rPr>
      </w:pPr>
    </w:p>
    <w:p w14:paraId="70DA8585" w14:textId="0A4122AD" w:rsidR="00A20CB9" w:rsidRDefault="00A20CB9" w:rsidP="00A20CB9">
      <w:pPr>
        <w:rPr>
          <w:lang w:val="lv-LV"/>
        </w:rPr>
      </w:pPr>
    </w:p>
    <w:p w14:paraId="7FDBF4ED" w14:textId="34501D23" w:rsidR="00A20CB9" w:rsidRDefault="00A20CB9" w:rsidP="00A20CB9">
      <w:pPr>
        <w:rPr>
          <w:lang w:val="lv-LV"/>
        </w:rPr>
      </w:pPr>
    </w:p>
    <w:p w14:paraId="007A9711" w14:textId="7A02285C" w:rsidR="00A20CB9" w:rsidRDefault="00A20CB9" w:rsidP="00A20CB9">
      <w:pPr>
        <w:rPr>
          <w:lang w:val="lv-LV"/>
        </w:rPr>
      </w:pPr>
    </w:p>
    <w:p w14:paraId="3FD352AD" w14:textId="77777777" w:rsidR="00A20CB9" w:rsidRPr="00A20CB9" w:rsidRDefault="00A20CB9" w:rsidP="00A20CB9">
      <w:pPr>
        <w:rPr>
          <w:lang w:val="lv-LV"/>
        </w:rPr>
      </w:pPr>
    </w:p>
    <w:p w14:paraId="0F4DDD05" w14:textId="77777777" w:rsidR="00C15C02" w:rsidRPr="00C15C02" w:rsidRDefault="00C15C02" w:rsidP="00C15C02">
      <w:pPr>
        <w:pStyle w:val="Verzeichnis1"/>
        <w:rPr>
          <w:rFonts w:asciiTheme="majorHAnsi" w:hAnsiTheme="majorHAnsi" w:cstheme="majorHAnsi"/>
          <w:sz w:val="24"/>
          <w:szCs w:val="24"/>
        </w:rPr>
      </w:pPr>
      <w:r w:rsidRPr="00C15C02">
        <w:rPr>
          <w:rFonts w:asciiTheme="majorHAnsi" w:hAnsiTheme="majorHAnsi" w:cstheme="majorHAnsi"/>
          <w:sz w:val="24"/>
          <w:szCs w:val="24"/>
        </w:rPr>
        <w:t>STARPTAUTISKA METU KONKURSA</w:t>
      </w:r>
    </w:p>
    <w:p w14:paraId="3924BC11" w14:textId="77777777" w:rsidR="00C15C02" w:rsidRPr="00C15C02" w:rsidRDefault="00C15C02" w:rsidP="00C15C02">
      <w:pPr>
        <w:pStyle w:val="Verzeichnis1"/>
        <w:rPr>
          <w:rFonts w:asciiTheme="majorHAnsi" w:hAnsiTheme="majorHAnsi" w:cstheme="majorHAnsi"/>
          <w:sz w:val="24"/>
          <w:szCs w:val="24"/>
        </w:rPr>
      </w:pPr>
    </w:p>
    <w:p w14:paraId="514FBB4E" w14:textId="77777777" w:rsidR="00C15C02" w:rsidRPr="00C15C02" w:rsidRDefault="00C15C02" w:rsidP="00C15C02">
      <w:pPr>
        <w:pStyle w:val="Verzeichnis1"/>
        <w:rPr>
          <w:rFonts w:asciiTheme="majorHAnsi" w:hAnsiTheme="majorHAnsi" w:cstheme="majorHAnsi"/>
          <w:sz w:val="24"/>
          <w:szCs w:val="24"/>
        </w:rPr>
      </w:pPr>
      <w:bookmarkStart w:id="0" w:name="_Hlk148156489"/>
      <w:bookmarkStart w:id="1" w:name="_Hlk159416096"/>
      <w:r w:rsidRPr="00C15C02">
        <w:rPr>
          <w:rFonts w:asciiTheme="majorHAnsi" w:hAnsiTheme="majorHAnsi" w:cstheme="majorHAnsi"/>
          <w:sz w:val="24"/>
          <w:szCs w:val="24"/>
        </w:rPr>
        <w:t>“MEMORIĀLA “LIELIE KAPI” VĒRTĪBU SAGLABĀŠANA UN VIETAS ATTĪSTĪBA”</w:t>
      </w:r>
    </w:p>
    <w:bookmarkEnd w:id="0"/>
    <w:p w14:paraId="7AD18516" w14:textId="77777777" w:rsidR="00C15C02" w:rsidRPr="00C15C02" w:rsidRDefault="00C15C02" w:rsidP="00C15C02">
      <w:pPr>
        <w:pStyle w:val="Verzeichnis1"/>
        <w:rPr>
          <w:rFonts w:asciiTheme="majorHAnsi" w:hAnsiTheme="majorHAnsi" w:cstheme="majorHAnsi"/>
          <w:sz w:val="24"/>
          <w:szCs w:val="24"/>
        </w:rPr>
      </w:pPr>
    </w:p>
    <w:p w14:paraId="52EB9075" w14:textId="77777777" w:rsidR="00C15C02" w:rsidRPr="00C15C02" w:rsidRDefault="00C15C02" w:rsidP="00C15C02">
      <w:pPr>
        <w:pStyle w:val="Verzeichnis1"/>
        <w:rPr>
          <w:rFonts w:asciiTheme="majorHAnsi" w:hAnsiTheme="majorHAnsi" w:cstheme="majorHAnsi"/>
          <w:sz w:val="24"/>
          <w:szCs w:val="24"/>
        </w:rPr>
      </w:pPr>
      <w:r w:rsidRPr="00C15C02">
        <w:rPr>
          <w:rFonts w:asciiTheme="majorHAnsi" w:hAnsiTheme="majorHAnsi" w:cstheme="majorHAnsi"/>
          <w:sz w:val="24"/>
          <w:szCs w:val="24"/>
        </w:rPr>
        <w:t>ID. NR. PA RPA 2023/16</w:t>
      </w:r>
      <w:bookmarkEnd w:id="1"/>
    </w:p>
    <w:p w14:paraId="46075209" w14:textId="21E2FC23" w:rsidR="00A20CB9" w:rsidRPr="008B0812" w:rsidRDefault="00A20CB9" w:rsidP="00A20CB9">
      <w:pPr>
        <w:jc w:val="center"/>
        <w:rPr>
          <w:rFonts w:asciiTheme="majorHAnsi" w:hAnsiTheme="majorHAnsi" w:cstheme="majorHAnsi"/>
          <w:lang w:val="lv-LV"/>
        </w:rPr>
      </w:pPr>
    </w:p>
    <w:p w14:paraId="3A398756" w14:textId="4C09C8AE" w:rsidR="00A20CB9" w:rsidRPr="008B0812" w:rsidRDefault="00A20CB9" w:rsidP="00A20CB9">
      <w:pPr>
        <w:jc w:val="center"/>
        <w:rPr>
          <w:rFonts w:asciiTheme="majorHAnsi" w:hAnsiTheme="majorHAnsi" w:cstheme="majorHAnsi"/>
          <w:lang w:val="lv-LV"/>
        </w:rPr>
      </w:pPr>
    </w:p>
    <w:p w14:paraId="2E649E44" w14:textId="6518757C" w:rsidR="00A20CB9" w:rsidRPr="008B0812" w:rsidRDefault="00A20CB9" w:rsidP="00A20CB9">
      <w:pPr>
        <w:jc w:val="center"/>
        <w:rPr>
          <w:rFonts w:asciiTheme="majorHAnsi" w:hAnsiTheme="majorHAnsi" w:cstheme="majorHAnsi"/>
          <w:lang w:val="lv-LV"/>
        </w:rPr>
      </w:pPr>
    </w:p>
    <w:p w14:paraId="76600DA1" w14:textId="5DF7D5CB" w:rsidR="00A20CB9" w:rsidRPr="008B0812" w:rsidRDefault="00A20CB9" w:rsidP="00A20CB9">
      <w:pPr>
        <w:jc w:val="center"/>
        <w:rPr>
          <w:rFonts w:asciiTheme="majorHAnsi" w:hAnsiTheme="majorHAnsi" w:cstheme="majorHAnsi"/>
          <w:lang w:val="lv-LV"/>
        </w:rPr>
      </w:pPr>
    </w:p>
    <w:p w14:paraId="07D1B3C7" w14:textId="12EA8368" w:rsidR="00A20CB9" w:rsidRPr="008B0812" w:rsidRDefault="00A20CB9" w:rsidP="00A20CB9">
      <w:pPr>
        <w:jc w:val="center"/>
        <w:rPr>
          <w:rFonts w:asciiTheme="majorHAnsi" w:hAnsiTheme="majorHAnsi" w:cstheme="majorHAnsi"/>
          <w:lang w:val="lv-LV"/>
        </w:rPr>
      </w:pPr>
    </w:p>
    <w:p w14:paraId="49BFE367" w14:textId="6183D037" w:rsidR="00A20CB9" w:rsidRPr="008B0812" w:rsidRDefault="00A20CB9" w:rsidP="00A20CB9">
      <w:pPr>
        <w:jc w:val="center"/>
        <w:rPr>
          <w:rFonts w:asciiTheme="majorHAnsi" w:hAnsiTheme="majorHAnsi" w:cstheme="majorHAnsi"/>
          <w:lang w:val="lv-LV"/>
        </w:rPr>
      </w:pPr>
    </w:p>
    <w:p w14:paraId="18D7BA1B" w14:textId="270B5568" w:rsidR="00A20CB9" w:rsidRPr="008B0812" w:rsidRDefault="00A20CB9" w:rsidP="00A20CB9">
      <w:pPr>
        <w:jc w:val="center"/>
        <w:rPr>
          <w:rFonts w:asciiTheme="majorHAnsi" w:hAnsiTheme="majorHAnsi" w:cstheme="majorHAnsi"/>
          <w:lang w:val="lv-LV"/>
        </w:rPr>
      </w:pPr>
    </w:p>
    <w:p w14:paraId="78D84813" w14:textId="1592C297" w:rsidR="00A20CB9" w:rsidRPr="008B0812" w:rsidRDefault="0064345B" w:rsidP="00A20CB9">
      <w:pPr>
        <w:jc w:val="center"/>
        <w:rPr>
          <w:rFonts w:asciiTheme="majorHAnsi" w:hAnsiTheme="majorHAnsi" w:cstheme="majorHAnsi"/>
          <w:b/>
          <w:bCs/>
          <w:lang w:val="lv-LV"/>
        </w:rPr>
      </w:pPr>
      <w:r w:rsidRPr="008B0812">
        <w:rPr>
          <w:rFonts w:asciiTheme="majorHAnsi" w:hAnsiTheme="majorHAnsi" w:cstheme="majorHAnsi"/>
          <w:b/>
          <w:bCs/>
          <w:lang w:val="lv-LV"/>
        </w:rPr>
        <w:t>ŽŪRIJAS KOMISIJAS</w:t>
      </w:r>
      <w:r w:rsidR="00A73975" w:rsidRPr="008B0812">
        <w:rPr>
          <w:rFonts w:asciiTheme="majorHAnsi" w:hAnsiTheme="majorHAnsi" w:cstheme="majorHAnsi"/>
          <w:b/>
          <w:bCs/>
          <w:lang w:val="lv-LV"/>
        </w:rPr>
        <w:t xml:space="preserve"> </w:t>
      </w:r>
      <w:r w:rsidR="00A24CB8">
        <w:rPr>
          <w:rFonts w:asciiTheme="majorHAnsi" w:hAnsiTheme="majorHAnsi" w:cstheme="majorHAnsi"/>
          <w:b/>
          <w:bCs/>
          <w:lang w:val="lv-LV"/>
        </w:rPr>
        <w:t>ATZINUMS</w:t>
      </w:r>
    </w:p>
    <w:p w14:paraId="1177152E" w14:textId="20744F98" w:rsidR="00A20CB9" w:rsidRPr="008B0812" w:rsidRDefault="00A20CB9" w:rsidP="00A20CB9">
      <w:pPr>
        <w:jc w:val="center"/>
        <w:rPr>
          <w:rFonts w:asciiTheme="majorHAnsi" w:hAnsiTheme="majorHAnsi" w:cstheme="majorHAnsi"/>
          <w:lang w:val="lv-LV"/>
        </w:rPr>
      </w:pPr>
    </w:p>
    <w:p w14:paraId="291E3171" w14:textId="065B90E0" w:rsidR="00A20CB9" w:rsidRPr="008B0812" w:rsidRDefault="00A20CB9" w:rsidP="00A20CB9">
      <w:pPr>
        <w:jc w:val="center"/>
        <w:rPr>
          <w:rFonts w:asciiTheme="majorHAnsi" w:hAnsiTheme="majorHAnsi" w:cstheme="majorHAnsi"/>
          <w:lang w:val="lv-LV"/>
        </w:rPr>
      </w:pPr>
    </w:p>
    <w:p w14:paraId="01D1862B" w14:textId="5E14DA37" w:rsidR="00A20CB9" w:rsidRPr="008B0812" w:rsidRDefault="00A20CB9" w:rsidP="00A20CB9">
      <w:pPr>
        <w:jc w:val="center"/>
        <w:rPr>
          <w:rFonts w:asciiTheme="majorHAnsi" w:hAnsiTheme="majorHAnsi" w:cstheme="majorHAnsi"/>
          <w:lang w:val="lv-LV"/>
        </w:rPr>
      </w:pPr>
    </w:p>
    <w:p w14:paraId="61044B78" w14:textId="7CD0231E" w:rsidR="00A20CB9" w:rsidRPr="008B0812" w:rsidRDefault="00A20CB9" w:rsidP="00A20CB9">
      <w:pPr>
        <w:jc w:val="center"/>
        <w:rPr>
          <w:rFonts w:asciiTheme="majorHAnsi" w:hAnsiTheme="majorHAnsi" w:cstheme="majorHAnsi"/>
          <w:lang w:val="lv-LV"/>
        </w:rPr>
      </w:pPr>
    </w:p>
    <w:p w14:paraId="57E01EA6" w14:textId="4C049DBF" w:rsidR="00A20CB9" w:rsidRPr="008B0812" w:rsidRDefault="00A20CB9" w:rsidP="00A20CB9">
      <w:pPr>
        <w:jc w:val="center"/>
        <w:rPr>
          <w:rFonts w:asciiTheme="majorHAnsi" w:hAnsiTheme="majorHAnsi" w:cstheme="majorHAnsi"/>
          <w:lang w:val="lv-LV"/>
        </w:rPr>
      </w:pPr>
    </w:p>
    <w:p w14:paraId="68248140" w14:textId="5B7F5E6C" w:rsidR="00A20CB9" w:rsidRPr="008B0812" w:rsidRDefault="00A20CB9" w:rsidP="00A20CB9">
      <w:pPr>
        <w:jc w:val="center"/>
        <w:rPr>
          <w:rFonts w:asciiTheme="majorHAnsi" w:hAnsiTheme="majorHAnsi" w:cstheme="majorHAnsi"/>
          <w:lang w:val="lv-LV"/>
        </w:rPr>
      </w:pPr>
    </w:p>
    <w:p w14:paraId="40563DD6" w14:textId="478F0419" w:rsidR="00A20CB9" w:rsidRPr="008B0812" w:rsidRDefault="00A20CB9" w:rsidP="00A20CB9">
      <w:pPr>
        <w:jc w:val="center"/>
        <w:rPr>
          <w:rFonts w:asciiTheme="majorHAnsi" w:hAnsiTheme="majorHAnsi" w:cstheme="majorHAnsi"/>
          <w:lang w:val="lv-LV"/>
        </w:rPr>
      </w:pPr>
    </w:p>
    <w:p w14:paraId="549D0640" w14:textId="2705B6EB" w:rsidR="00A20CB9" w:rsidRPr="008B0812" w:rsidRDefault="00A20CB9" w:rsidP="00A20CB9">
      <w:pPr>
        <w:jc w:val="center"/>
        <w:rPr>
          <w:rFonts w:asciiTheme="majorHAnsi" w:hAnsiTheme="majorHAnsi" w:cstheme="majorHAnsi"/>
          <w:lang w:val="lv-LV"/>
        </w:rPr>
      </w:pPr>
    </w:p>
    <w:p w14:paraId="21471DE7" w14:textId="4052FA2A" w:rsidR="00A20CB9" w:rsidRPr="008B0812" w:rsidRDefault="00A20CB9" w:rsidP="00A20CB9">
      <w:pPr>
        <w:jc w:val="center"/>
        <w:rPr>
          <w:rFonts w:asciiTheme="majorHAnsi" w:hAnsiTheme="majorHAnsi" w:cstheme="majorHAnsi"/>
          <w:lang w:val="lv-LV"/>
        </w:rPr>
      </w:pPr>
    </w:p>
    <w:p w14:paraId="4A53EF87" w14:textId="1118F8D2" w:rsidR="00A20CB9" w:rsidRPr="008B0812" w:rsidRDefault="00A20CB9" w:rsidP="00A20CB9">
      <w:pPr>
        <w:jc w:val="center"/>
        <w:rPr>
          <w:rFonts w:asciiTheme="majorHAnsi" w:hAnsiTheme="majorHAnsi" w:cstheme="majorHAnsi"/>
          <w:lang w:val="lv-LV"/>
        </w:rPr>
      </w:pPr>
    </w:p>
    <w:p w14:paraId="060E3D8D" w14:textId="6B5BF29B" w:rsidR="00A20CB9" w:rsidRPr="008B0812" w:rsidRDefault="00A20CB9" w:rsidP="00A20CB9">
      <w:pPr>
        <w:jc w:val="center"/>
        <w:rPr>
          <w:rFonts w:asciiTheme="majorHAnsi" w:hAnsiTheme="majorHAnsi" w:cstheme="majorHAnsi"/>
          <w:lang w:val="lv-LV"/>
        </w:rPr>
      </w:pPr>
    </w:p>
    <w:p w14:paraId="417720D7" w14:textId="1233ADC0" w:rsidR="00A20CB9" w:rsidRPr="008B0812" w:rsidRDefault="00A20CB9" w:rsidP="00A20CB9">
      <w:pPr>
        <w:jc w:val="center"/>
        <w:rPr>
          <w:rFonts w:asciiTheme="majorHAnsi" w:hAnsiTheme="majorHAnsi" w:cstheme="majorHAnsi"/>
          <w:lang w:val="lv-LV"/>
        </w:rPr>
      </w:pPr>
    </w:p>
    <w:p w14:paraId="639D69D4" w14:textId="28F1C402" w:rsidR="00A20CB9" w:rsidRPr="008B0812" w:rsidRDefault="00A20CB9" w:rsidP="00A20CB9">
      <w:pPr>
        <w:jc w:val="center"/>
        <w:rPr>
          <w:rFonts w:asciiTheme="majorHAnsi" w:hAnsiTheme="majorHAnsi" w:cstheme="majorHAnsi"/>
          <w:lang w:val="lv-LV"/>
        </w:rPr>
      </w:pPr>
    </w:p>
    <w:p w14:paraId="5DF939F8" w14:textId="3D31D69B" w:rsidR="00A20CB9" w:rsidRPr="008B0812" w:rsidRDefault="00A20CB9" w:rsidP="00A20CB9">
      <w:pPr>
        <w:jc w:val="center"/>
        <w:rPr>
          <w:rFonts w:asciiTheme="majorHAnsi" w:hAnsiTheme="majorHAnsi" w:cstheme="majorHAnsi"/>
          <w:lang w:val="lv-LV"/>
        </w:rPr>
      </w:pPr>
    </w:p>
    <w:p w14:paraId="3C02C749" w14:textId="51A4003A" w:rsidR="00A20CB9" w:rsidRPr="008B0812" w:rsidRDefault="00A20CB9" w:rsidP="00A20CB9">
      <w:pPr>
        <w:jc w:val="center"/>
        <w:rPr>
          <w:rFonts w:asciiTheme="majorHAnsi" w:hAnsiTheme="majorHAnsi" w:cstheme="majorHAnsi"/>
          <w:lang w:val="lv-LV"/>
        </w:rPr>
      </w:pPr>
    </w:p>
    <w:p w14:paraId="63C02488" w14:textId="3300F0FC" w:rsidR="00A20CB9" w:rsidRPr="008B0812" w:rsidRDefault="00A20CB9" w:rsidP="00A20CB9">
      <w:pPr>
        <w:jc w:val="center"/>
        <w:rPr>
          <w:rFonts w:asciiTheme="majorHAnsi" w:hAnsiTheme="majorHAnsi" w:cstheme="majorHAnsi"/>
          <w:lang w:val="lv-LV"/>
        </w:rPr>
      </w:pPr>
    </w:p>
    <w:p w14:paraId="1D8D6FD0" w14:textId="56074F56" w:rsidR="00C15C02" w:rsidRPr="008B0812" w:rsidRDefault="00C15C02" w:rsidP="00A20CB9">
      <w:pPr>
        <w:jc w:val="center"/>
        <w:rPr>
          <w:rFonts w:asciiTheme="majorHAnsi" w:hAnsiTheme="majorHAnsi" w:cstheme="majorHAnsi"/>
          <w:lang w:val="lv-LV"/>
        </w:rPr>
      </w:pPr>
    </w:p>
    <w:p w14:paraId="7D9E91BF" w14:textId="70660679" w:rsidR="00A20CB9" w:rsidRPr="00A24CB8" w:rsidRDefault="00691488" w:rsidP="00691488">
      <w:pPr>
        <w:jc w:val="center"/>
        <w:rPr>
          <w:rFonts w:asciiTheme="majorHAnsi" w:hAnsiTheme="majorHAnsi" w:cstheme="majorHAnsi"/>
          <w:lang w:val="lv-LV"/>
        </w:rPr>
      </w:pPr>
      <w:r w:rsidRPr="00A24CB8">
        <w:rPr>
          <w:rFonts w:asciiTheme="majorHAnsi" w:hAnsiTheme="majorHAnsi" w:cstheme="majorHAnsi"/>
          <w:lang w:val="lv-LV"/>
        </w:rPr>
        <w:t>R</w:t>
      </w:r>
      <w:r w:rsidR="00A20CB9" w:rsidRPr="00A24CB8">
        <w:rPr>
          <w:rFonts w:asciiTheme="majorHAnsi" w:hAnsiTheme="majorHAnsi" w:cstheme="majorHAnsi"/>
          <w:lang w:val="lv-LV"/>
        </w:rPr>
        <w:t>ĪGA</w:t>
      </w:r>
    </w:p>
    <w:p w14:paraId="2518786E" w14:textId="0CF63670" w:rsidR="00A20CB9" w:rsidRPr="00691488" w:rsidRDefault="00A20CB9" w:rsidP="00A20CB9">
      <w:pPr>
        <w:jc w:val="center"/>
        <w:rPr>
          <w:rFonts w:asciiTheme="majorHAnsi" w:hAnsiTheme="majorHAnsi" w:cstheme="majorHAnsi"/>
        </w:rPr>
      </w:pPr>
      <w:r w:rsidRPr="00691488">
        <w:rPr>
          <w:rFonts w:asciiTheme="majorHAnsi" w:hAnsiTheme="majorHAnsi" w:cstheme="majorHAnsi"/>
        </w:rPr>
        <w:t>202</w:t>
      </w:r>
      <w:r w:rsidR="00F37882">
        <w:rPr>
          <w:rFonts w:asciiTheme="majorHAnsi" w:hAnsiTheme="majorHAnsi" w:cstheme="majorHAnsi"/>
        </w:rPr>
        <w:t>4</w:t>
      </w:r>
    </w:p>
    <w:p w14:paraId="740B2F5D" w14:textId="77777777" w:rsidR="00C15C02" w:rsidRDefault="00625AA6"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rPr>
      </w:pPr>
      <w:r>
        <w:rPr>
          <w:rFonts w:asciiTheme="majorHAnsi" w:hAnsiTheme="majorHAnsi" w:cstheme="majorHAnsi"/>
        </w:rPr>
        <w:br w:type="page"/>
      </w:r>
      <w:proofErr w:type="spellStart"/>
      <w:r w:rsidR="00C15C02">
        <w:rPr>
          <w:rFonts w:asciiTheme="majorHAnsi" w:hAnsiTheme="majorHAnsi" w:cstheme="majorHAnsi"/>
        </w:rPr>
        <w:lastRenderedPageBreak/>
        <w:t>Starptautiskais</w:t>
      </w:r>
      <w:proofErr w:type="spellEnd"/>
      <w:r w:rsidR="00C15C02">
        <w:rPr>
          <w:rFonts w:asciiTheme="majorHAnsi" w:hAnsiTheme="majorHAnsi" w:cstheme="majorHAnsi"/>
        </w:rPr>
        <w:t xml:space="preserve"> </w:t>
      </w:r>
      <w:r w:rsidR="00F37882" w:rsidRPr="00F37882">
        <w:rPr>
          <w:rFonts w:asciiTheme="majorHAnsi" w:hAnsiTheme="majorHAnsi" w:cstheme="majorHAnsi"/>
        </w:rPr>
        <w:t xml:space="preserve">Metu </w:t>
      </w:r>
      <w:r w:rsidR="00C15C02">
        <w:rPr>
          <w:rFonts w:asciiTheme="majorHAnsi" w:hAnsiTheme="majorHAnsi" w:cstheme="majorHAnsi"/>
        </w:rPr>
        <w:t xml:space="preserve">konkurss </w:t>
      </w:r>
      <w:r w:rsidR="00C15C02" w:rsidRPr="00C15C02">
        <w:rPr>
          <w:rFonts w:asciiTheme="majorHAnsi" w:hAnsiTheme="majorHAnsi" w:cstheme="majorHAnsi"/>
          <w:b/>
          <w:bCs/>
        </w:rPr>
        <w:t>“</w:t>
      </w:r>
      <w:proofErr w:type="spellStart"/>
      <w:r w:rsidR="00C15C02" w:rsidRPr="00C15C02">
        <w:rPr>
          <w:rFonts w:asciiTheme="majorHAnsi" w:hAnsiTheme="majorHAnsi" w:cstheme="majorHAnsi"/>
          <w:b/>
          <w:bCs/>
        </w:rPr>
        <w:t>Memoriāla</w:t>
      </w:r>
      <w:proofErr w:type="spellEnd"/>
      <w:r w:rsidR="00C15C02" w:rsidRPr="00C15C02">
        <w:rPr>
          <w:rFonts w:asciiTheme="majorHAnsi" w:hAnsiTheme="majorHAnsi" w:cstheme="majorHAnsi"/>
          <w:b/>
          <w:bCs/>
        </w:rPr>
        <w:t xml:space="preserve"> “</w:t>
      </w:r>
      <w:proofErr w:type="spellStart"/>
      <w:r w:rsidR="00C15C02" w:rsidRPr="00C15C02">
        <w:rPr>
          <w:rFonts w:asciiTheme="majorHAnsi" w:hAnsiTheme="majorHAnsi" w:cstheme="majorHAnsi"/>
          <w:b/>
          <w:bCs/>
        </w:rPr>
        <w:t>Lielie</w:t>
      </w:r>
      <w:proofErr w:type="spellEnd"/>
      <w:r w:rsidR="00C15C02" w:rsidRPr="00C15C02">
        <w:rPr>
          <w:rFonts w:asciiTheme="majorHAnsi" w:hAnsiTheme="majorHAnsi" w:cstheme="majorHAnsi"/>
          <w:b/>
          <w:bCs/>
        </w:rPr>
        <w:t xml:space="preserve"> </w:t>
      </w:r>
      <w:proofErr w:type="spellStart"/>
      <w:proofErr w:type="gramStart"/>
      <w:r w:rsidR="00C15C02" w:rsidRPr="00C15C02">
        <w:rPr>
          <w:rFonts w:asciiTheme="majorHAnsi" w:hAnsiTheme="majorHAnsi" w:cstheme="majorHAnsi"/>
          <w:b/>
          <w:bCs/>
        </w:rPr>
        <w:t>kapi”vērtību</w:t>
      </w:r>
      <w:proofErr w:type="spellEnd"/>
      <w:proofErr w:type="gramEnd"/>
      <w:r w:rsidR="00C15C02" w:rsidRPr="00C15C02">
        <w:rPr>
          <w:rFonts w:asciiTheme="majorHAnsi" w:hAnsiTheme="majorHAnsi" w:cstheme="majorHAnsi"/>
          <w:b/>
          <w:bCs/>
        </w:rPr>
        <w:t xml:space="preserve"> </w:t>
      </w:r>
      <w:proofErr w:type="spellStart"/>
      <w:r w:rsidR="00C15C02" w:rsidRPr="00C15C02">
        <w:rPr>
          <w:rFonts w:asciiTheme="majorHAnsi" w:hAnsiTheme="majorHAnsi" w:cstheme="majorHAnsi"/>
          <w:b/>
          <w:bCs/>
        </w:rPr>
        <w:t>saglabāšana</w:t>
      </w:r>
      <w:proofErr w:type="spellEnd"/>
      <w:r w:rsidR="00C15C02" w:rsidRPr="00C15C02">
        <w:rPr>
          <w:rFonts w:asciiTheme="majorHAnsi" w:hAnsiTheme="majorHAnsi" w:cstheme="majorHAnsi"/>
          <w:b/>
          <w:bCs/>
        </w:rPr>
        <w:t xml:space="preserve"> un </w:t>
      </w:r>
      <w:proofErr w:type="spellStart"/>
      <w:r w:rsidR="00C15C02" w:rsidRPr="00C15C02">
        <w:rPr>
          <w:rFonts w:asciiTheme="majorHAnsi" w:hAnsiTheme="majorHAnsi" w:cstheme="majorHAnsi"/>
          <w:b/>
          <w:bCs/>
        </w:rPr>
        <w:t>vietas</w:t>
      </w:r>
      <w:proofErr w:type="spellEnd"/>
      <w:r w:rsidR="00C15C02" w:rsidRPr="00C15C02">
        <w:rPr>
          <w:rFonts w:asciiTheme="majorHAnsi" w:hAnsiTheme="majorHAnsi" w:cstheme="majorHAnsi"/>
          <w:b/>
          <w:bCs/>
        </w:rPr>
        <w:t xml:space="preserve"> </w:t>
      </w:r>
      <w:proofErr w:type="spellStart"/>
      <w:r w:rsidR="00C15C02" w:rsidRPr="00C15C02">
        <w:rPr>
          <w:rFonts w:asciiTheme="majorHAnsi" w:hAnsiTheme="majorHAnsi" w:cstheme="majorHAnsi"/>
          <w:b/>
          <w:bCs/>
        </w:rPr>
        <w:t>attīstība</w:t>
      </w:r>
      <w:proofErr w:type="spellEnd"/>
      <w:r w:rsidR="00C15C02" w:rsidRPr="00C15C02">
        <w:rPr>
          <w:rFonts w:asciiTheme="majorHAnsi" w:hAnsiTheme="majorHAnsi" w:cstheme="majorHAnsi"/>
          <w:b/>
          <w:bCs/>
        </w:rPr>
        <w:t>”</w:t>
      </w:r>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organizēts</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atbilstoši</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Publisko</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iepirkumu</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likuma</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turpmāk</w:t>
      </w:r>
      <w:proofErr w:type="spellEnd"/>
      <w:r w:rsidR="00F37882" w:rsidRPr="00F37882">
        <w:rPr>
          <w:rFonts w:asciiTheme="majorHAnsi" w:hAnsiTheme="majorHAnsi" w:cstheme="majorHAnsi"/>
        </w:rPr>
        <w:t xml:space="preserve"> – PIL) 8. </w:t>
      </w:r>
      <w:proofErr w:type="spellStart"/>
      <w:r w:rsidR="00F37882" w:rsidRPr="00F37882">
        <w:rPr>
          <w:rFonts w:asciiTheme="majorHAnsi" w:hAnsiTheme="majorHAnsi" w:cstheme="majorHAnsi"/>
        </w:rPr>
        <w:t>panta</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otrajai</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daļai</w:t>
      </w:r>
      <w:proofErr w:type="spellEnd"/>
      <w:r w:rsidR="00F37882" w:rsidRPr="00F37882">
        <w:rPr>
          <w:rFonts w:asciiTheme="majorHAnsi" w:hAnsiTheme="majorHAnsi" w:cstheme="majorHAnsi"/>
        </w:rPr>
        <w:t xml:space="preserve"> un </w:t>
      </w:r>
      <w:proofErr w:type="spellStart"/>
      <w:r w:rsidR="00F37882" w:rsidRPr="00F37882">
        <w:rPr>
          <w:rFonts w:asciiTheme="majorHAnsi" w:hAnsiTheme="majorHAnsi" w:cstheme="majorHAnsi"/>
        </w:rPr>
        <w:t>Ministru</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kabineta</w:t>
      </w:r>
      <w:proofErr w:type="spellEnd"/>
      <w:r w:rsidR="00F37882" w:rsidRPr="00F37882">
        <w:rPr>
          <w:rFonts w:asciiTheme="majorHAnsi" w:hAnsiTheme="majorHAnsi" w:cstheme="majorHAnsi"/>
        </w:rPr>
        <w:t xml:space="preserve"> 2017. gada 28. </w:t>
      </w:r>
      <w:proofErr w:type="spellStart"/>
      <w:r w:rsidR="00F37882" w:rsidRPr="00F37882">
        <w:rPr>
          <w:rFonts w:asciiTheme="majorHAnsi" w:hAnsiTheme="majorHAnsi" w:cstheme="majorHAnsi"/>
        </w:rPr>
        <w:t>februāra</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noteikumos</w:t>
      </w:r>
      <w:proofErr w:type="spellEnd"/>
      <w:r w:rsidR="00F37882" w:rsidRPr="00F37882">
        <w:rPr>
          <w:rFonts w:asciiTheme="majorHAnsi" w:hAnsiTheme="majorHAnsi" w:cstheme="majorHAnsi"/>
        </w:rPr>
        <w:t xml:space="preserve"> Nr. 107 “</w:t>
      </w:r>
      <w:proofErr w:type="spellStart"/>
      <w:r w:rsidR="00F37882" w:rsidRPr="00F37882">
        <w:rPr>
          <w:rFonts w:asciiTheme="majorHAnsi" w:hAnsiTheme="majorHAnsi" w:cstheme="majorHAnsi"/>
        </w:rPr>
        <w:t>Iepirkuma</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procedūru</w:t>
      </w:r>
      <w:proofErr w:type="spellEnd"/>
      <w:r w:rsidR="00F37882" w:rsidRPr="00F37882">
        <w:rPr>
          <w:rFonts w:asciiTheme="majorHAnsi" w:hAnsiTheme="majorHAnsi" w:cstheme="majorHAnsi"/>
        </w:rPr>
        <w:t xml:space="preserve"> un </w:t>
      </w:r>
      <w:proofErr w:type="spellStart"/>
      <w:r w:rsidR="00F37882" w:rsidRPr="00F37882">
        <w:rPr>
          <w:rFonts w:asciiTheme="majorHAnsi" w:hAnsiTheme="majorHAnsi" w:cstheme="majorHAnsi"/>
        </w:rPr>
        <w:t>metu</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konkursa</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norises</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kārtība</w:t>
      </w:r>
      <w:proofErr w:type="spellEnd"/>
      <w:r w:rsidR="00F37882" w:rsidRPr="00F37882">
        <w:rPr>
          <w:rFonts w:asciiTheme="majorHAnsi" w:hAnsiTheme="majorHAnsi" w:cstheme="majorHAnsi"/>
        </w:rPr>
        <w:t>” (</w:t>
      </w:r>
      <w:proofErr w:type="spellStart"/>
      <w:r w:rsidR="00F37882" w:rsidRPr="00F37882">
        <w:rPr>
          <w:rFonts w:asciiTheme="majorHAnsi" w:hAnsiTheme="majorHAnsi" w:cstheme="majorHAnsi"/>
        </w:rPr>
        <w:t>turpmāk</w:t>
      </w:r>
      <w:proofErr w:type="spellEnd"/>
      <w:r w:rsidR="00F37882" w:rsidRPr="00F37882">
        <w:rPr>
          <w:rFonts w:asciiTheme="majorHAnsi" w:hAnsiTheme="majorHAnsi" w:cstheme="majorHAnsi"/>
        </w:rPr>
        <w:t xml:space="preserve"> – MK </w:t>
      </w:r>
      <w:proofErr w:type="spellStart"/>
      <w:r w:rsidR="00F37882" w:rsidRPr="00F37882">
        <w:rPr>
          <w:rFonts w:asciiTheme="majorHAnsi" w:hAnsiTheme="majorHAnsi" w:cstheme="majorHAnsi"/>
        </w:rPr>
        <w:t>noteikumi</w:t>
      </w:r>
      <w:proofErr w:type="spellEnd"/>
      <w:r w:rsidR="00F37882" w:rsidRPr="00F37882">
        <w:rPr>
          <w:rFonts w:asciiTheme="majorHAnsi" w:hAnsiTheme="majorHAnsi" w:cstheme="majorHAnsi"/>
        </w:rPr>
        <w:t xml:space="preserve"> Nr.</w:t>
      </w:r>
      <w:r w:rsidR="00476DED">
        <w:rPr>
          <w:rFonts w:asciiTheme="majorHAnsi" w:hAnsiTheme="majorHAnsi" w:cstheme="majorHAnsi"/>
        </w:rPr>
        <w:t> </w:t>
      </w:r>
      <w:r w:rsidR="00F37882" w:rsidRPr="00F37882">
        <w:rPr>
          <w:rFonts w:asciiTheme="majorHAnsi" w:hAnsiTheme="majorHAnsi" w:cstheme="majorHAnsi"/>
        </w:rPr>
        <w:t xml:space="preserve">107) </w:t>
      </w:r>
      <w:proofErr w:type="spellStart"/>
      <w:r w:rsidR="00F37882" w:rsidRPr="00F37882">
        <w:rPr>
          <w:rFonts w:asciiTheme="majorHAnsi" w:hAnsiTheme="majorHAnsi" w:cstheme="majorHAnsi"/>
        </w:rPr>
        <w:t>noteiktajai</w:t>
      </w:r>
      <w:proofErr w:type="spellEnd"/>
      <w:r w:rsidR="00F37882" w:rsidRPr="00F37882">
        <w:rPr>
          <w:rFonts w:asciiTheme="majorHAnsi" w:hAnsiTheme="majorHAnsi" w:cstheme="majorHAnsi"/>
        </w:rPr>
        <w:t xml:space="preserve"> </w:t>
      </w:r>
      <w:proofErr w:type="spellStart"/>
      <w:r w:rsidR="00F37882" w:rsidRPr="00F37882">
        <w:rPr>
          <w:rFonts w:asciiTheme="majorHAnsi" w:hAnsiTheme="majorHAnsi" w:cstheme="majorHAnsi"/>
        </w:rPr>
        <w:t>kārtībai</w:t>
      </w:r>
      <w:proofErr w:type="spellEnd"/>
      <w:r w:rsidR="00F37882" w:rsidRPr="00F37882">
        <w:rPr>
          <w:rFonts w:asciiTheme="majorHAnsi" w:hAnsiTheme="majorHAnsi" w:cstheme="majorHAnsi"/>
        </w:rPr>
        <w:t>.</w:t>
      </w:r>
    </w:p>
    <w:p w14:paraId="48EE41AC" w14:textId="32C27732" w:rsidR="00C15C02" w:rsidRP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rPr>
      </w:pPr>
      <w:proofErr w:type="spellStart"/>
      <w:r w:rsidRPr="00C15C02">
        <w:rPr>
          <w:rFonts w:asciiTheme="majorHAnsi" w:hAnsiTheme="majorHAnsi" w:cstheme="majorHAnsi"/>
          <w:b/>
          <w:bCs/>
        </w:rPr>
        <w:t>Konkursa</w:t>
      </w:r>
      <w:proofErr w:type="spellEnd"/>
      <w:r w:rsidRPr="00C15C02">
        <w:rPr>
          <w:rFonts w:asciiTheme="majorHAnsi" w:hAnsiTheme="majorHAnsi" w:cstheme="majorHAnsi"/>
          <w:b/>
          <w:bCs/>
        </w:rPr>
        <w:t xml:space="preserve"> </w:t>
      </w:r>
      <w:proofErr w:type="spellStart"/>
      <w:r w:rsidRPr="00C15C02">
        <w:rPr>
          <w:rFonts w:asciiTheme="majorHAnsi" w:hAnsiTheme="majorHAnsi" w:cstheme="majorHAnsi"/>
          <w:b/>
          <w:bCs/>
        </w:rPr>
        <w:t>priekšmets</w:t>
      </w:r>
      <w:proofErr w:type="spellEnd"/>
      <w:r w:rsidRPr="00C15C02">
        <w:rPr>
          <w:rFonts w:asciiTheme="majorHAnsi" w:hAnsiTheme="majorHAnsi" w:cstheme="majorHAnsi"/>
          <w:b/>
          <w:bCs/>
        </w:rPr>
        <w:t xml:space="preserve">: </w:t>
      </w:r>
      <w:proofErr w:type="spellStart"/>
      <w:r w:rsidRPr="00C15C02">
        <w:rPr>
          <w:rFonts w:asciiTheme="majorHAnsi" w:hAnsiTheme="majorHAnsi" w:cstheme="majorHAnsi"/>
        </w:rPr>
        <w:t>radoša</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sacensība</w:t>
      </w:r>
      <w:proofErr w:type="spellEnd"/>
      <w:r w:rsidRPr="00C15C02">
        <w:rPr>
          <w:rFonts w:asciiTheme="majorHAnsi" w:hAnsiTheme="majorHAnsi" w:cstheme="majorHAnsi"/>
        </w:rPr>
        <w:t xml:space="preserve"> par </w:t>
      </w:r>
      <w:proofErr w:type="spellStart"/>
      <w:r w:rsidRPr="00C15C02">
        <w:rPr>
          <w:rFonts w:asciiTheme="majorHAnsi" w:hAnsiTheme="majorHAnsi" w:cstheme="majorHAnsi"/>
        </w:rPr>
        <w:t>Lielo</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kapu</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vērtību</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saglabāšanas</w:t>
      </w:r>
      <w:proofErr w:type="spellEnd"/>
      <w:r w:rsidRPr="00C15C02">
        <w:rPr>
          <w:rFonts w:asciiTheme="majorHAnsi" w:hAnsiTheme="majorHAnsi" w:cstheme="majorHAnsi"/>
        </w:rPr>
        <w:t xml:space="preserve"> un </w:t>
      </w:r>
      <w:proofErr w:type="spellStart"/>
      <w:r w:rsidRPr="00C15C02">
        <w:rPr>
          <w:rFonts w:asciiTheme="majorHAnsi" w:hAnsiTheme="majorHAnsi" w:cstheme="majorHAnsi"/>
        </w:rPr>
        <w:t>teritorijas</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infrastruktūras</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attīstības</w:t>
      </w:r>
      <w:proofErr w:type="spellEnd"/>
      <w:r w:rsidRPr="00C15C02">
        <w:rPr>
          <w:rFonts w:asciiTheme="majorHAnsi" w:hAnsiTheme="majorHAnsi" w:cstheme="majorHAnsi"/>
        </w:rPr>
        <w:t xml:space="preserve"> </w:t>
      </w:r>
      <w:proofErr w:type="spellStart"/>
      <w:r w:rsidRPr="00C15C02">
        <w:rPr>
          <w:rFonts w:asciiTheme="majorHAnsi" w:hAnsiTheme="majorHAnsi" w:cstheme="majorHAnsi"/>
        </w:rPr>
        <w:t>koncepciju</w:t>
      </w:r>
      <w:proofErr w:type="spellEnd"/>
      <w:r w:rsidRPr="00C15C02">
        <w:rPr>
          <w:rFonts w:asciiTheme="majorHAnsi" w:hAnsiTheme="majorHAnsi" w:cstheme="majorHAnsi"/>
        </w:rPr>
        <w:t>.</w:t>
      </w:r>
    </w:p>
    <w:p w14:paraId="086F5F91" w14:textId="77777777" w:rsidR="00C15C02" w:rsidRDefault="00F3788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rPr>
      </w:pPr>
      <w:proofErr w:type="spellStart"/>
      <w:r>
        <w:rPr>
          <w:rFonts w:asciiTheme="majorHAnsi" w:hAnsiTheme="majorHAnsi" w:cstheme="majorHAnsi"/>
          <w:b/>
          <w:bCs/>
        </w:rPr>
        <w:t>K</w:t>
      </w:r>
      <w:r w:rsidRPr="0049160A">
        <w:rPr>
          <w:rFonts w:asciiTheme="majorHAnsi" w:hAnsiTheme="majorHAnsi" w:cstheme="majorHAnsi"/>
          <w:b/>
          <w:bCs/>
        </w:rPr>
        <w:t>onkursa</w:t>
      </w:r>
      <w:proofErr w:type="spellEnd"/>
      <w:r w:rsidRPr="0049160A">
        <w:rPr>
          <w:rFonts w:asciiTheme="majorHAnsi" w:hAnsiTheme="majorHAnsi" w:cstheme="majorHAnsi"/>
          <w:b/>
          <w:bCs/>
        </w:rPr>
        <w:t xml:space="preserve"> </w:t>
      </w:r>
      <w:proofErr w:type="spellStart"/>
      <w:r w:rsidRPr="0049160A">
        <w:rPr>
          <w:rFonts w:asciiTheme="majorHAnsi" w:hAnsiTheme="majorHAnsi" w:cstheme="majorHAnsi"/>
          <w:b/>
          <w:bCs/>
        </w:rPr>
        <w:t>mērķis</w:t>
      </w:r>
      <w:proofErr w:type="spellEnd"/>
      <w:r w:rsidRPr="0049160A">
        <w:rPr>
          <w:rFonts w:asciiTheme="majorHAnsi" w:hAnsiTheme="majorHAnsi" w:cstheme="majorHAnsi"/>
        </w:rPr>
        <w:t xml:space="preserve"> </w:t>
      </w:r>
      <w:bookmarkStart w:id="2" w:name="_Hlk159229078"/>
      <w:proofErr w:type="spellStart"/>
      <w:r w:rsidRPr="0049160A">
        <w:rPr>
          <w:rFonts w:asciiTheme="majorHAnsi" w:hAnsiTheme="majorHAnsi" w:cstheme="majorHAnsi"/>
        </w:rPr>
        <w:t>ir</w:t>
      </w:r>
      <w:proofErr w:type="spellEnd"/>
      <w:r w:rsidRPr="0049160A">
        <w:rPr>
          <w:rFonts w:asciiTheme="majorHAnsi" w:hAnsiTheme="majorHAnsi" w:cstheme="majorHAnsi"/>
        </w:rPr>
        <w:t xml:space="preserve"> </w:t>
      </w:r>
      <w:bookmarkEnd w:id="2"/>
      <w:proofErr w:type="spellStart"/>
      <w:r w:rsidR="00C15C02" w:rsidRPr="00C15C02">
        <w:rPr>
          <w:rFonts w:asciiTheme="majorHAnsi" w:hAnsiTheme="majorHAnsi" w:cstheme="majorHAnsi"/>
        </w:rPr>
        <w:t>iegūt</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radošas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idejas</w:t>
      </w:r>
      <w:proofErr w:type="spellEnd"/>
      <w:r w:rsidR="00C15C02" w:rsidRPr="00C15C02">
        <w:rPr>
          <w:rFonts w:asciiTheme="majorHAnsi" w:hAnsiTheme="majorHAnsi" w:cstheme="majorHAnsi"/>
        </w:rPr>
        <w:t xml:space="preserve"> un </w:t>
      </w:r>
      <w:proofErr w:type="spellStart"/>
      <w:r w:rsidR="00C15C02" w:rsidRPr="00C15C02">
        <w:rPr>
          <w:rFonts w:asciiTheme="majorHAnsi" w:hAnsiTheme="majorHAnsi" w:cstheme="majorHAnsi"/>
        </w:rPr>
        <w:t>piedāvājumus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kā</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cieņpilni</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saglabāt</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Lielo</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kapu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apbedījumus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kultūrvēsturiskās</w:t>
      </w:r>
      <w:proofErr w:type="spellEnd"/>
      <w:r w:rsidR="00C15C02" w:rsidRPr="00C15C02">
        <w:rPr>
          <w:rFonts w:asciiTheme="majorHAnsi" w:hAnsiTheme="majorHAnsi" w:cstheme="majorHAnsi"/>
        </w:rPr>
        <w:t xml:space="preserve"> un </w:t>
      </w:r>
      <w:proofErr w:type="spellStart"/>
      <w:r w:rsidR="00C15C02" w:rsidRPr="00C15C02">
        <w:rPr>
          <w:rFonts w:asciiTheme="majorHAnsi" w:hAnsiTheme="majorHAnsi" w:cstheme="majorHAnsi"/>
        </w:rPr>
        <w:t>dabas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vērtības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nākamajām</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paaudzēm</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kā</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īstenot</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teritorijas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ilgtspējīgu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attīstību</w:t>
      </w:r>
      <w:proofErr w:type="spellEnd"/>
      <w:r w:rsidR="00C15C02" w:rsidRPr="00C15C02">
        <w:rPr>
          <w:rFonts w:asciiTheme="majorHAnsi" w:hAnsiTheme="majorHAnsi" w:cstheme="majorHAnsi"/>
        </w:rPr>
        <w:t xml:space="preserve"> un </w:t>
      </w:r>
      <w:proofErr w:type="spellStart"/>
      <w:r w:rsidR="00C15C02" w:rsidRPr="00C15C02">
        <w:rPr>
          <w:rFonts w:asciiTheme="majorHAnsi" w:hAnsiTheme="majorHAnsi" w:cstheme="majorHAnsi"/>
        </w:rPr>
        <w:t>kā</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izmantot</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esošās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zaļās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infrastruktūras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potenciālu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kā</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bioloģiski</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daudzveidīgu</w:t>
      </w:r>
      <w:proofErr w:type="spellEnd"/>
      <w:r w:rsidR="00C15C02" w:rsidRPr="00C15C02">
        <w:rPr>
          <w:rFonts w:asciiTheme="majorHAnsi" w:hAnsiTheme="majorHAnsi" w:cstheme="majorHAnsi"/>
        </w:rPr>
        <w:t xml:space="preserve"> un </w:t>
      </w:r>
      <w:proofErr w:type="spellStart"/>
      <w:r w:rsidR="00C15C02" w:rsidRPr="00C15C02">
        <w:rPr>
          <w:rFonts w:asciiTheme="majorHAnsi" w:hAnsiTheme="majorHAnsi" w:cstheme="majorHAnsi"/>
        </w:rPr>
        <w:t>Eiropas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mērogā</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unikālu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ainavu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lai</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uzlabotu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pilsētvides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kvalitāti</w:t>
      </w:r>
      <w:proofErr w:type="spellEnd"/>
      <w:r w:rsidR="00C15C02" w:rsidRPr="00C15C02">
        <w:rPr>
          <w:rFonts w:asciiTheme="majorHAnsi" w:hAnsiTheme="majorHAnsi" w:cstheme="majorHAnsi"/>
        </w:rPr>
        <w:t xml:space="preserve"> un </w:t>
      </w:r>
      <w:proofErr w:type="spellStart"/>
      <w:r w:rsidR="00C15C02" w:rsidRPr="00C15C02">
        <w:rPr>
          <w:rFonts w:asciiTheme="majorHAnsi" w:hAnsiTheme="majorHAnsi" w:cstheme="majorHAnsi"/>
        </w:rPr>
        <w:t>Lielo</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kapu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pieejamību</w:t>
      </w:r>
      <w:proofErr w:type="spellEnd"/>
      <w:r w:rsidR="00C15C02" w:rsidRPr="00C15C02">
        <w:rPr>
          <w:rFonts w:asciiTheme="majorHAnsi" w:hAnsiTheme="majorHAnsi" w:cstheme="majorHAnsi"/>
        </w:rPr>
        <w:t xml:space="preserve"> Rīgas </w:t>
      </w:r>
      <w:proofErr w:type="spellStart"/>
      <w:r w:rsidR="00C15C02" w:rsidRPr="00C15C02">
        <w:rPr>
          <w:rFonts w:asciiTheme="majorHAnsi" w:hAnsiTheme="majorHAnsi" w:cstheme="majorHAnsi"/>
        </w:rPr>
        <w:t>pilsētas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iedzīvotājiem</w:t>
      </w:r>
      <w:proofErr w:type="spellEnd"/>
      <w:r w:rsidR="00C15C02" w:rsidRPr="00C15C02">
        <w:rPr>
          <w:rFonts w:asciiTheme="majorHAnsi" w:hAnsiTheme="majorHAnsi" w:cstheme="majorHAnsi"/>
        </w:rPr>
        <w:t xml:space="preserve"> un </w:t>
      </w:r>
      <w:proofErr w:type="spellStart"/>
      <w:r w:rsidR="00C15C02" w:rsidRPr="00C15C02">
        <w:rPr>
          <w:rFonts w:asciiTheme="majorHAnsi" w:hAnsiTheme="majorHAnsi" w:cstheme="majorHAnsi"/>
        </w:rPr>
        <w:t>viesiem</w:t>
      </w:r>
      <w:proofErr w:type="spellEnd"/>
      <w:r w:rsidR="00C15C02" w:rsidRPr="00C15C02">
        <w:rPr>
          <w:rFonts w:asciiTheme="majorHAnsi" w:hAnsiTheme="majorHAnsi" w:cstheme="majorHAnsi"/>
        </w:rPr>
        <w:t>.</w:t>
      </w:r>
    </w:p>
    <w:p w14:paraId="1321AB01" w14:textId="77777777" w:rsidR="00C15C02" w:rsidRDefault="00F3788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rPr>
      </w:pPr>
      <w:proofErr w:type="spellStart"/>
      <w:r w:rsidRPr="0049160A">
        <w:rPr>
          <w:rFonts w:asciiTheme="majorHAnsi" w:hAnsiTheme="majorHAnsi" w:cstheme="majorHAnsi"/>
          <w:b/>
          <w:bCs/>
        </w:rPr>
        <w:t>Pasūtītājs</w:t>
      </w:r>
      <w:proofErr w:type="spellEnd"/>
      <w:r w:rsidRPr="0049160A">
        <w:rPr>
          <w:rFonts w:asciiTheme="majorHAnsi" w:hAnsiTheme="majorHAnsi" w:cstheme="majorHAnsi"/>
        </w:rPr>
        <w:t xml:space="preserve"> – </w:t>
      </w:r>
      <w:r w:rsidR="00C15C02" w:rsidRPr="00C15C02">
        <w:rPr>
          <w:rFonts w:asciiTheme="majorHAnsi" w:hAnsiTheme="majorHAnsi" w:cstheme="majorHAnsi"/>
        </w:rPr>
        <w:t xml:space="preserve">Rīgas </w:t>
      </w:r>
      <w:proofErr w:type="spellStart"/>
      <w:r w:rsidR="00C15C02" w:rsidRPr="00C15C02">
        <w:rPr>
          <w:rFonts w:asciiTheme="majorHAnsi" w:hAnsiTheme="majorHAnsi" w:cstheme="majorHAnsi"/>
        </w:rPr>
        <w:t>valstspilsētas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pašvaldību</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aģentūra</w:t>
      </w:r>
      <w:proofErr w:type="spellEnd"/>
      <w:r w:rsidR="00C15C02" w:rsidRPr="00C15C02">
        <w:rPr>
          <w:rFonts w:asciiTheme="majorHAnsi" w:hAnsiTheme="majorHAnsi" w:cstheme="majorHAnsi"/>
        </w:rPr>
        <w:t xml:space="preserve"> „Rīgas </w:t>
      </w:r>
      <w:proofErr w:type="spellStart"/>
      <w:r w:rsidR="00C15C02" w:rsidRPr="00C15C02">
        <w:rPr>
          <w:rFonts w:asciiTheme="majorHAnsi" w:hAnsiTheme="majorHAnsi" w:cstheme="majorHAnsi"/>
        </w:rPr>
        <w:t>pieminekļu</w:t>
      </w:r>
      <w:proofErr w:type="spellEnd"/>
      <w:r w:rsidR="00C15C02" w:rsidRPr="00C15C02">
        <w:rPr>
          <w:rFonts w:asciiTheme="majorHAnsi" w:hAnsiTheme="majorHAnsi" w:cstheme="majorHAnsi"/>
        </w:rPr>
        <w:t xml:space="preserve"> </w:t>
      </w:r>
      <w:proofErr w:type="spellStart"/>
      <w:proofErr w:type="gramStart"/>
      <w:r w:rsidR="00C15C02" w:rsidRPr="00C15C02">
        <w:rPr>
          <w:rFonts w:asciiTheme="majorHAnsi" w:hAnsiTheme="majorHAnsi" w:cstheme="majorHAnsi"/>
        </w:rPr>
        <w:t>aģentūra</w:t>
      </w:r>
      <w:proofErr w:type="spellEnd"/>
      <w:r w:rsidR="00C15C02" w:rsidRPr="00C15C02">
        <w:rPr>
          <w:rFonts w:asciiTheme="majorHAnsi" w:hAnsiTheme="majorHAnsi" w:cstheme="majorHAnsi"/>
        </w:rPr>
        <w:t>“</w:t>
      </w:r>
      <w:r w:rsidR="00C15C02">
        <w:rPr>
          <w:rFonts w:asciiTheme="majorHAnsi" w:hAnsiTheme="majorHAnsi" w:cstheme="majorHAnsi"/>
        </w:rPr>
        <w:t xml:space="preserve"> </w:t>
      </w:r>
      <w:r w:rsidR="00C15C02" w:rsidRPr="00C15C02">
        <w:rPr>
          <w:rFonts w:asciiTheme="majorHAnsi" w:hAnsiTheme="majorHAnsi" w:cstheme="majorHAnsi"/>
        </w:rPr>
        <w:t>(</w:t>
      </w:r>
      <w:proofErr w:type="gramEnd"/>
      <w:r w:rsidR="00C15C02" w:rsidRPr="00C15C02">
        <w:rPr>
          <w:rFonts w:asciiTheme="majorHAnsi" w:hAnsiTheme="majorHAnsi" w:cstheme="majorHAnsi"/>
        </w:rPr>
        <w:t xml:space="preserve">RD </w:t>
      </w:r>
      <w:proofErr w:type="spellStart"/>
      <w:r w:rsidR="00C15C02" w:rsidRPr="00C15C02">
        <w:rPr>
          <w:rFonts w:asciiTheme="majorHAnsi" w:hAnsiTheme="majorHAnsi" w:cstheme="majorHAnsi"/>
        </w:rPr>
        <w:t>iestādes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kods</w:t>
      </w:r>
      <w:proofErr w:type="spellEnd"/>
      <w:r w:rsidR="00C15C02" w:rsidRPr="00C15C02">
        <w:rPr>
          <w:rFonts w:asciiTheme="majorHAnsi" w:hAnsiTheme="majorHAnsi" w:cstheme="majorHAnsi"/>
        </w:rPr>
        <w:t xml:space="preserve"> 233), </w:t>
      </w:r>
      <w:proofErr w:type="spellStart"/>
      <w:r w:rsidR="00C15C02" w:rsidRPr="00C15C02">
        <w:rPr>
          <w:rFonts w:asciiTheme="majorHAnsi" w:hAnsiTheme="majorHAnsi" w:cstheme="majorHAnsi"/>
        </w:rPr>
        <w:t>vienotais</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reģ</w:t>
      </w:r>
      <w:proofErr w:type="spellEnd"/>
      <w:r w:rsidR="00C15C02" w:rsidRPr="00C15C02">
        <w:rPr>
          <w:rFonts w:asciiTheme="majorHAnsi" w:hAnsiTheme="majorHAnsi" w:cstheme="majorHAnsi"/>
        </w:rPr>
        <w:t xml:space="preserve">. Nr. 90011524360, </w:t>
      </w:r>
      <w:proofErr w:type="spellStart"/>
      <w:r w:rsidR="00C15C02" w:rsidRPr="00C15C02">
        <w:rPr>
          <w:rFonts w:asciiTheme="majorHAnsi" w:hAnsiTheme="majorHAnsi" w:cstheme="majorHAnsi"/>
        </w:rPr>
        <w:t>juridiskā</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adrese</w:t>
      </w:r>
      <w:proofErr w:type="spellEnd"/>
      <w:r w:rsidR="00C15C02" w:rsidRPr="00C15C02">
        <w:rPr>
          <w:rFonts w:asciiTheme="majorHAnsi" w:hAnsiTheme="majorHAnsi" w:cstheme="majorHAnsi"/>
        </w:rPr>
        <w:t xml:space="preserve">: </w:t>
      </w:r>
      <w:proofErr w:type="spellStart"/>
      <w:r w:rsidR="00C15C02" w:rsidRPr="00C15C02">
        <w:rPr>
          <w:rFonts w:asciiTheme="majorHAnsi" w:hAnsiTheme="majorHAnsi" w:cstheme="majorHAnsi"/>
        </w:rPr>
        <w:t>Rātslaukums</w:t>
      </w:r>
      <w:proofErr w:type="spellEnd"/>
      <w:r w:rsidR="00C15C02" w:rsidRPr="00C15C02">
        <w:rPr>
          <w:rFonts w:asciiTheme="majorHAnsi" w:hAnsiTheme="majorHAnsi" w:cstheme="majorHAnsi"/>
        </w:rPr>
        <w:t xml:space="preserve"> 1, </w:t>
      </w:r>
      <w:proofErr w:type="spellStart"/>
      <w:r w:rsidR="00C15C02" w:rsidRPr="00C15C02">
        <w:rPr>
          <w:rFonts w:asciiTheme="majorHAnsi" w:hAnsiTheme="majorHAnsi" w:cstheme="majorHAnsi"/>
        </w:rPr>
        <w:t>Rīga</w:t>
      </w:r>
      <w:proofErr w:type="spellEnd"/>
      <w:r w:rsidR="00C15C02" w:rsidRPr="00C15C02">
        <w:rPr>
          <w:rFonts w:asciiTheme="majorHAnsi" w:hAnsiTheme="majorHAnsi" w:cstheme="majorHAnsi"/>
        </w:rPr>
        <w:t>, LV-1050.</w:t>
      </w:r>
    </w:p>
    <w:p w14:paraId="6BB9FC61" w14:textId="77777777" w:rsidR="00C15C02" w:rsidRDefault="00D0352B"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b/>
        </w:rPr>
      </w:pPr>
      <w:r>
        <w:rPr>
          <w:rFonts w:asciiTheme="majorHAnsi" w:hAnsiTheme="majorHAnsi" w:cstheme="majorHAnsi"/>
          <w:b/>
        </w:rPr>
        <w:t>KONKURSA ŽŪRIJAS KOMISIJAS SASTĀVS</w:t>
      </w:r>
    </w:p>
    <w:p w14:paraId="41AD8A77" w14:textId="77777777" w:rsidR="00C15C02" w:rsidRDefault="00F3788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F37882">
        <w:rPr>
          <w:rFonts w:asciiTheme="majorHAnsi" w:hAnsiTheme="majorHAnsi" w:cstheme="majorHAnsi"/>
          <w:u w:val="single"/>
          <w:lang w:val="lv-LV"/>
        </w:rPr>
        <w:t>Žūrijas komisijas priekšsēdētājs</w:t>
      </w:r>
      <w:r w:rsidRPr="00F37882">
        <w:rPr>
          <w:rFonts w:asciiTheme="majorHAnsi" w:hAnsiTheme="majorHAnsi" w:cstheme="majorHAnsi"/>
          <w:lang w:val="lv-LV"/>
        </w:rPr>
        <w:t>:</w:t>
      </w:r>
      <w:bookmarkStart w:id="3" w:name="_Hlk159229422"/>
      <w:r w:rsidR="00C15C02" w:rsidRPr="00C15C02">
        <w:t xml:space="preserve"> </w:t>
      </w:r>
      <w:r w:rsidR="00C15C02" w:rsidRPr="00C15C02">
        <w:rPr>
          <w:rFonts w:asciiTheme="majorHAnsi" w:hAnsiTheme="majorHAnsi" w:cstheme="majorHAnsi"/>
          <w:b/>
          <w:bCs/>
          <w:lang w:val="lv-LV"/>
        </w:rPr>
        <w:t>Gunārs Nāgels</w:t>
      </w:r>
      <w:r w:rsidR="00C15C02" w:rsidRPr="00C15C02">
        <w:rPr>
          <w:rFonts w:asciiTheme="majorHAnsi" w:hAnsiTheme="majorHAnsi" w:cstheme="majorHAnsi"/>
          <w:lang w:val="lv-LV"/>
        </w:rPr>
        <w:t>, Rīgas valstspilsētas pašvaldības aģentūras "Rīgas pieminekļu aģentūra" direktors;</w:t>
      </w:r>
    </w:p>
    <w:p w14:paraId="427E92BF" w14:textId="580C1072" w:rsidR="00F37882" w:rsidRPr="008B0812" w:rsidRDefault="00F3788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u w:val="single"/>
          <w:lang w:val="lv-LV"/>
        </w:rPr>
      </w:pPr>
      <w:r w:rsidRPr="008B0812">
        <w:rPr>
          <w:rFonts w:asciiTheme="majorHAnsi" w:hAnsiTheme="majorHAnsi" w:cstheme="majorHAnsi"/>
          <w:u w:val="single"/>
          <w:lang w:val="lv-LV"/>
        </w:rPr>
        <w:t>Žūrijas komisijas locekļi:</w:t>
      </w:r>
      <w:bookmarkEnd w:id="3"/>
    </w:p>
    <w:p w14:paraId="51F255D0" w14:textId="77777777" w:rsidR="00C15C02" w:rsidRP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Juris Dambis</w:t>
      </w:r>
      <w:r w:rsidRPr="00C15C02">
        <w:rPr>
          <w:rFonts w:asciiTheme="majorHAnsi" w:hAnsiTheme="majorHAnsi" w:cstheme="majorHAnsi"/>
          <w:lang w:val="lv-LV"/>
        </w:rPr>
        <w:t>, arhitekts, Nacionālās kultūras mantojuma pārvaldes vadītājs;</w:t>
      </w:r>
    </w:p>
    <w:p w14:paraId="37C22969" w14:textId="05EEAADC" w:rsid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Viesturs Brūzis</w:t>
      </w:r>
      <w:r w:rsidRPr="00C15C02">
        <w:rPr>
          <w:rFonts w:asciiTheme="majorHAnsi" w:hAnsiTheme="majorHAnsi" w:cstheme="majorHAnsi"/>
          <w:lang w:val="lv-LV"/>
        </w:rPr>
        <w:t>, arhitekts, Rīgas valstspilsētas pašvaldības Pilsētas attīstības departamenta Kultūrvēsturiskā mantojuma saglabāšanas biroja vadītāja p.i.;</w:t>
      </w:r>
      <w:r w:rsidR="00373BF3">
        <w:rPr>
          <w:rFonts w:asciiTheme="majorHAnsi" w:hAnsiTheme="majorHAnsi" w:cstheme="majorHAnsi"/>
          <w:lang w:val="lv-LV"/>
        </w:rPr>
        <w:t>*</w:t>
      </w:r>
    </w:p>
    <w:p w14:paraId="31C62216" w14:textId="33CF6E2B" w:rsidR="00C15C02" w:rsidRP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Arnita Verza</w:t>
      </w:r>
      <w:r w:rsidRPr="00C15C02">
        <w:rPr>
          <w:rFonts w:asciiTheme="majorHAnsi" w:hAnsiTheme="majorHAnsi" w:cstheme="majorHAnsi"/>
          <w:lang w:val="lv-LV"/>
        </w:rPr>
        <w:t>, ainavu arhitekte, Rīgas valstspilsētas pašvaldības Pilsētas attīstības departamenta Rīgas Pilsētas arhitekta dienesta Ainavu arhitekte;</w:t>
      </w:r>
    </w:p>
    <w:p w14:paraId="191670B3" w14:textId="2EBB670E" w:rsidR="00C15C02" w:rsidRP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Aigars Kušķis,</w:t>
      </w:r>
      <w:r w:rsidRPr="00C15C02">
        <w:rPr>
          <w:rFonts w:asciiTheme="majorHAnsi" w:hAnsiTheme="majorHAnsi" w:cstheme="majorHAnsi"/>
          <w:lang w:val="lv-LV"/>
        </w:rPr>
        <w:t xml:space="preserve"> arhitekts, Rīgas valstspilsētas pašvaldības Pilsētas attīstības departamenta eksperts Rīgas vēsturiskā centra UNESCO Pasaules mantojuma pārvaldības plānošanas jautājumos; Rīgas domes Pieminekļu padomes vadītājs;</w:t>
      </w:r>
    </w:p>
    <w:p w14:paraId="0CEE3A2E" w14:textId="666D499E" w:rsidR="00C15C02" w:rsidRP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Ilze Rukšāne</w:t>
      </w:r>
      <w:r w:rsidRPr="00C15C02">
        <w:rPr>
          <w:rFonts w:asciiTheme="majorHAnsi" w:hAnsiTheme="majorHAnsi" w:cstheme="majorHAnsi"/>
          <w:lang w:val="lv-LV"/>
        </w:rPr>
        <w:t>, ainavu arhitekte, Latvijas Ainavu arhitektu asociācijas pārstāve;</w:t>
      </w:r>
    </w:p>
    <w:p w14:paraId="2A3A9E33" w14:textId="2AC55BEB" w:rsid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Artūrs Lapiņš</w:t>
      </w:r>
      <w:r w:rsidRPr="00C15C02">
        <w:rPr>
          <w:rFonts w:asciiTheme="majorHAnsi" w:hAnsiTheme="majorHAnsi" w:cstheme="majorHAnsi"/>
          <w:lang w:val="lv-LV"/>
        </w:rPr>
        <w:t>, arhitekts, Latvijas Arhitektu savienības pārstāvis;</w:t>
      </w:r>
    </w:p>
    <w:p w14:paraId="70641EA2" w14:textId="2651C6D9" w:rsidR="00912D77" w:rsidRPr="00C15C02" w:rsidRDefault="00912D77"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912D77">
        <w:rPr>
          <w:rFonts w:asciiTheme="majorHAnsi" w:hAnsiTheme="majorHAnsi" w:cstheme="majorHAnsi"/>
          <w:b/>
          <w:bCs/>
          <w:lang w:val="lv-LV"/>
        </w:rPr>
        <w:t>Ligita Tomiņa,</w:t>
      </w:r>
      <w:r>
        <w:rPr>
          <w:rFonts w:asciiTheme="majorHAnsi" w:hAnsiTheme="majorHAnsi" w:cstheme="majorHAnsi"/>
          <w:lang w:val="lv-LV"/>
        </w:rPr>
        <w:t xml:space="preserve"> ainavu arhitekte, SIA “Rīgas meži”;</w:t>
      </w:r>
    </w:p>
    <w:p w14:paraId="36C162A2" w14:textId="77777777" w:rsidR="00C15C02" w:rsidRDefault="00C15C0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C15C02">
        <w:rPr>
          <w:rFonts w:asciiTheme="majorHAnsi" w:hAnsiTheme="majorHAnsi" w:cstheme="majorHAnsi"/>
          <w:b/>
          <w:bCs/>
          <w:lang w:val="lv-LV"/>
        </w:rPr>
        <w:t>Tina Saby</w:t>
      </w:r>
      <w:r w:rsidRPr="00C15C02">
        <w:rPr>
          <w:rFonts w:asciiTheme="majorHAnsi" w:hAnsiTheme="majorHAnsi" w:cstheme="majorHAnsi"/>
          <w:lang w:val="lv-LV"/>
        </w:rPr>
        <w:t>, arhitekte, plānotāja, sabiedrības speciāliste (Dānija).</w:t>
      </w:r>
    </w:p>
    <w:p w14:paraId="3CF66F70" w14:textId="77777777" w:rsidR="00C15C02" w:rsidRPr="008B0812" w:rsidRDefault="00F3788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u w:val="single"/>
          <w:lang w:val="lv-LV"/>
        </w:rPr>
      </w:pPr>
      <w:r w:rsidRPr="008B0812">
        <w:rPr>
          <w:rFonts w:asciiTheme="majorHAnsi" w:hAnsiTheme="majorHAnsi" w:cstheme="majorHAnsi"/>
          <w:u w:val="single"/>
          <w:lang w:val="lv-LV"/>
        </w:rPr>
        <w:t>Žūrijas komisijas atbildīgā sekretāre:</w:t>
      </w:r>
    </w:p>
    <w:p w14:paraId="6DC6CCCC" w14:textId="301D70B2" w:rsidR="00C15C02" w:rsidRPr="008B0812" w:rsidRDefault="00F37882" w:rsidP="00C15C02">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8B0812">
        <w:rPr>
          <w:rFonts w:asciiTheme="majorHAnsi" w:hAnsiTheme="majorHAnsi" w:cstheme="majorHAnsi"/>
          <w:b/>
          <w:bCs/>
          <w:lang w:val="lv-LV"/>
        </w:rPr>
        <w:t>Dace Kalvāne</w:t>
      </w:r>
      <w:r w:rsidRPr="008B0812">
        <w:rPr>
          <w:rFonts w:asciiTheme="majorHAnsi" w:hAnsiTheme="majorHAnsi" w:cstheme="majorHAnsi"/>
          <w:lang w:val="lv-LV"/>
        </w:rPr>
        <w:t>, arhitekte, Latvijas Arhitektu savienības valdes locekle.</w:t>
      </w:r>
    </w:p>
    <w:p w14:paraId="74792E09" w14:textId="1A2C244A" w:rsidR="00373BF3" w:rsidRDefault="00373BF3" w:rsidP="00373BF3">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8B0812">
        <w:rPr>
          <w:rFonts w:asciiTheme="majorHAnsi" w:hAnsiTheme="majorHAnsi" w:cstheme="majorHAnsi"/>
          <w:lang w:val="lv-LV"/>
        </w:rPr>
        <w:t>*slimības dēļ konkursa žūrijā nepiedalījās</w:t>
      </w:r>
    </w:p>
    <w:p w14:paraId="2A78E1CF" w14:textId="3AF125D6" w:rsidR="000E1F3A" w:rsidRDefault="000E1F3A" w:rsidP="00373BF3">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b/>
          <w:bCs/>
          <w:lang w:val="lv-LV"/>
        </w:rPr>
      </w:pPr>
      <w:r w:rsidRPr="000E1F3A">
        <w:rPr>
          <w:rFonts w:asciiTheme="majorHAnsi" w:hAnsiTheme="majorHAnsi" w:cstheme="majorHAnsi"/>
          <w:b/>
          <w:bCs/>
          <w:lang w:val="lv-LV"/>
        </w:rPr>
        <w:lastRenderedPageBreak/>
        <w:t>KONKURSA NORISE</w:t>
      </w:r>
    </w:p>
    <w:p w14:paraId="6401BFE5" w14:textId="06F6F802" w:rsidR="000E1F3A" w:rsidRPr="000E1F3A" w:rsidRDefault="000E1F3A" w:rsidP="000E1F3A">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0E1F3A">
        <w:rPr>
          <w:rFonts w:asciiTheme="majorHAnsi" w:hAnsiTheme="majorHAnsi" w:cstheme="majorHAnsi"/>
          <w:lang w:val="lv-LV"/>
        </w:rPr>
        <w:t xml:space="preserve">Metu konkurss tika izsludināts </w:t>
      </w:r>
      <w:r w:rsidRPr="00192119">
        <w:rPr>
          <w:rFonts w:asciiTheme="majorHAnsi" w:hAnsiTheme="majorHAnsi" w:cstheme="majorHAnsi"/>
          <w:b/>
          <w:bCs/>
          <w:lang w:val="lv-LV"/>
        </w:rPr>
        <w:t>2023. gada 20. decembrī</w:t>
      </w:r>
      <w:r w:rsidRPr="000E1F3A">
        <w:rPr>
          <w:rFonts w:asciiTheme="majorHAnsi" w:hAnsiTheme="majorHAnsi" w:cstheme="majorHAnsi"/>
          <w:lang w:val="lv-LV"/>
        </w:rPr>
        <w:t>, Metu piedāv</w:t>
      </w:r>
      <w:r>
        <w:rPr>
          <w:rFonts w:asciiTheme="majorHAnsi" w:hAnsiTheme="majorHAnsi" w:cstheme="majorHAnsi"/>
          <w:lang w:val="lv-LV"/>
        </w:rPr>
        <w:t>ā</w:t>
      </w:r>
      <w:r w:rsidRPr="000E1F3A">
        <w:rPr>
          <w:rFonts w:asciiTheme="majorHAnsi" w:hAnsiTheme="majorHAnsi" w:cstheme="majorHAnsi"/>
          <w:lang w:val="lv-LV"/>
        </w:rPr>
        <w:t xml:space="preserve">jumu iesniegšanas termiņš </w:t>
      </w:r>
      <w:r w:rsidRPr="00192119">
        <w:rPr>
          <w:rFonts w:asciiTheme="majorHAnsi" w:hAnsiTheme="majorHAnsi" w:cstheme="majorHAnsi"/>
          <w:b/>
          <w:bCs/>
          <w:lang w:val="lv-LV"/>
        </w:rPr>
        <w:t>2024. gada 7. maijā</w:t>
      </w:r>
      <w:r w:rsidRPr="000E1F3A">
        <w:rPr>
          <w:rFonts w:asciiTheme="majorHAnsi" w:hAnsiTheme="majorHAnsi" w:cstheme="majorHAnsi"/>
          <w:lang w:val="lv-LV"/>
        </w:rPr>
        <w:t xml:space="preserve">. </w:t>
      </w:r>
    </w:p>
    <w:p w14:paraId="36CB6DAF" w14:textId="3161197A" w:rsidR="000E1F3A" w:rsidRPr="000E1F3A" w:rsidRDefault="000E1F3A" w:rsidP="000E1F3A">
      <w:pPr>
        <w:pBdr>
          <w:top w:val="none" w:sz="0" w:space="0" w:color="auto"/>
          <w:left w:val="none" w:sz="0" w:space="0" w:color="auto"/>
          <w:bottom w:val="none" w:sz="0" w:space="0" w:color="auto"/>
          <w:right w:val="none" w:sz="0" w:space="0" w:color="auto"/>
          <w:bar w:val="none" w:sz="0" w:color="auto"/>
        </w:pBdr>
        <w:spacing w:after="160" w:line="259" w:lineRule="auto"/>
        <w:jc w:val="both"/>
        <w:rPr>
          <w:rFonts w:asciiTheme="majorHAnsi" w:hAnsiTheme="majorHAnsi" w:cstheme="majorHAnsi"/>
          <w:lang w:val="lv-LV"/>
        </w:rPr>
      </w:pPr>
      <w:r w:rsidRPr="000E1F3A">
        <w:rPr>
          <w:rFonts w:asciiTheme="majorHAnsi" w:hAnsiTheme="majorHAnsi" w:cstheme="majorHAnsi"/>
          <w:lang w:val="lv-LV"/>
        </w:rPr>
        <w:t xml:space="preserve">Konkursā tika saņemti </w:t>
      </w:r>
      <w:r>
        <w:rPr>
          <w:rFonts w:asciiTheme="majorHAnsi" w:hAnsiTheme="majorHAnsi" w:cstheme="majorHAnsi"/>
          <w:lang w:val="lv-LV"/>
        </w:rPr>
        <w:t>5</w:t>
      </w:r>
      <w:r w:rsidRPr="000E1F3A">
        <w:rPr>
          <w:rFonts w:asciiTheme="majorHAnsi" w:hAnsiTheme="majorHAnsi" w:cstheme="majorHAnsi"/>
          <w:lang w:val="lv-LV"/>
        </w:rPr>
        <w:t xml:space="preserve"> darbi ar sekojošām devīzēm (uzskaitīti to iesniegšanas kārtībā):</w:t>
      </w:r>
    </w:p>
    <w:tbl>
      <w:tblPr>
        <w:tblStyle w:val="Reatabula1"/>
        <w:tblW w:w="0" w:type="auto"/>
        <w:jc w:val="center"/>
        <w:tblLook w:val="04A0" w:firstRow="1" w:lastRow="0" w:firstColumn="1" w:lastColumn="0" w:noHBand="0" w:noVBand="1"/>
      </w:tblPr>
      <w:tblGrid>
        <w:gridCol w:w="859"/>
        <w:gridCol w:w="1500"/>
        <w:gridCol w:w="1451"/>
        <w:gridCol w:w="1491"/>
        <w:gridCol w:w="1839"/>
        <w:gridCol w:w="1922"/>
      </w:tblGrid>
      <w:tr w:rsidR="006E6CCC" w:rsidRPr="00F37882" w14:paraId="1D59D052" w14:textId="33BFCEF7" w:rsidTr="000E1F3A">
        <w:trPr>
          <w:jc w:val="center"/>
        </w:trPr>
        <w:tc>
          <w:tcPr>
            <w:tcW w:w="859" w:type="dxa"/>
            <w:vAlign w:val="center"/>
          </w:tcPr>
          <w:p w14:paraId="69631BCE" w14:textId="77777777" w:rsidR="006E6CCC" w:rsidRPr="00F37882" w:rsidRDefault="006E6CCC" w:rsidP="00476DED">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Nr.p.k.</w:t>
            </w:r>
          </w:p>
        </w:tc>
        <w:tc>
          <w:tcPr>
            <w:tcW w:w="1500" w:type="dxa"/>
            <w:vAlign w:val="center"/>
          </w:tcPr>
          <w:p w14:paraId="1A2EAB7E" w14:textId="7940322D"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Iesniegšanas datums</w:t>
            </w:r>
          </w:p>
        </w:tc>
        <w:tc>
          <w:tcPr>
            <w:tcW w:w="1451" w:type="dxa"/>
            <w:vAlign w:val="center"/>
          </w:tcPr>
          <w:p w14:paraId="0B75CBB5" w14:textId="77777777"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Iesniegšanas laiks</w:t>
            </w:r>
          </w:p>
        </w:tc>
        <w:tc>
          <w:tcPr>
            <w:tcW w:w="1491" w:type="dxa"/>
            <w:vAlign w:val="center"/>
          </w:tcPr>
          <w:p w14:paraId="41148471" w14:textId="77777777"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Devīzes nosaukums</w:t>
            </w:r>
          </w:p>
        </w:tc>
        <w:tc>
          <w:tcPr>
            <w:tcW w:w="1839" w:type="dxa"/>
            <w:vAlign w:val="center"/>
          </w:tcPr>
          <w:p w14:paraId="4B29CAE7" w14:textId="2F3D1DA0"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 xml:space="preserve">Meta piedāvājuma </w:t>
            </w:r>
            <w:r>
              <w:rPr>
                <w:rFonts w:asciiTheme="majorHAnsi" w:eastAsia="Calibri" w:hAnsiTheme="majorHAnsi" w:cstheme="majorHAnsi"/>
                <w:lang w:val="lv-LV"/>
              </w:rPr>
              <w:t>planšetes/</w:t>
            </w:r>
            <w:r w:rsidRPr="00F37882">
              <w:rPr>
                <w:rFonts w:asciiTheme="majorHAnsi" w:eastAsia="Calibri" w:hAnsiTheme="majorHAnsi" w:cstheme="majorHAnsi"/>
                <w:lang w:val="lv-LV"/>
              </w:rPr>
              <w:t>skaits</w:t>
            </w:r>
          </w:p>
        </w:tc>
        <w:tc>
          <w:tcPr>
            <w:tcW w:w="1922" w:type="dxa"/>
          </w:tcPr>
          <w:p w14:paraId="607397D8" w14:textId="646A3A2D"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A3 sējums/zibatmiņa</w:t>
            </w:r>
          </w:p>
        </w:tc>
      </w:tr>
      <w:tr w:rsidR="006E6CCC" w:rsidRPr="00F37882" w14:paraId="301A58BB" w14:textId="4D952990" w:rsidTr="000E1F3A">
        <w:trPr>
          <w:trHeight w:val="542"/>
          <w:jc w:val="center"/>
        </w:trPr>
        <w:tc>
          <w:tcPr>
            <w:tcW w:w="859" w:type="dxa"/>
            <w:vAlign w:val="center"/>
          </w:tcPr>
          <w:p w14:paraId="19998972" w14:textId="77777777" w:rsidR="006E6CCC" w:rsidRPr="00F37882" w:rsidRDefault="006E6CCC" w:rsidP="00476DED">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1.</w:t>
            </w:r>
          </w:p>
        </w:tc>
        <w:tc>
          <w:tcPr>
            <w:tcW w:w="1500" w:type="dxa"/>
            <w:vAlign w:val="center"/>
          </w:tcPr>
          <w:p w14:paraId="323AA1F9" w14:textId="2951FEEF"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06.05</w:t>
            </w:r>
            <w:r w:rsidRPr="00F37882">
              <w:rPr>
                <w:rFonts w:asciiTheme="majorHAnsi" w:eastAsia="Calibri" w:hAnsiTheme="majorHAnsi" w:cstheme="majorHAnsi"/>
                <w:lang w:val="lv-LV"/>
              </w:rPr>
              <w:t>.2024.</w:t>
            </w:r>
          </w:p>
        </w:tc>
        <w:tc>
          <w:tcPr>
            <w:tcW w:w="1451" w:type="dxa"/>
            <w:vAlign w:val="center"/>
          </w:tcPr>
          <w:p w14:paraId="0E6492D8" w14:textId="19B914CF"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16:40</w:t>
            </w:r>
          </w:p>
        </w:tc>
        <w:tc>
          <w:tcPr>
            <w:tcW w:w="1491" w:type="dxa"/>
            <w:vAlign w:val="center"/>
          </w:tcPr>
          <w:p w14:paraId="43622396" w14:textId="4783CBDB"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EBLV1205</w:t>
            </w:r>
          </w:p>
        </w:tc>
        <w:tc>
          <w:tcPr>
            <w:tcW w:w="1839" w:type="dxa"/>
            <w:vAlign w:val="center"/>
          </w:tcPr>
          <w:p w14:paraId="26FC1766" w14:textId="2C5746BE"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3</w:t>
            </w:r>
            <w:r w:rsidRPr="00F37882">
              <w:rPr>
                <w:rFonts w:asciiTheme="majorHAnsi" w:eastAsia="Calibri" w:hAnsiTheme="majorHAnsi" w:cstheme="majorHAnsi"/>
                <w:lang w:val="lv-LV"/>
              </w:rPr>
              <w:t xml:space="preserve"> planšetes</w:t>
            </w:r>
          </w:p>
        </w:tc>
        <w:tc>
          <w:tcPr>
            <w:tcW w:w="1922" w:type="dxa"/>
          </w:tcPr>
          <w:p w14:paraId="6E6848F5" w14:textId="0D5513A9" w:rsidR="006E6CCC"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2ex/ok</w:t>
            </w:r>
          </w:p>
        </w:tc>
      </w:tr>
      <w:tr w:rsidR="006E6CCC" w:rsidRPr="00F37882" w14:paraId="53C46733" w14:textId="31C3E26E" w:rsidTr="000E1F3A">
        <w:trPr>
          <w:trHeight w:val="542"/>
          <w:jc w:val="center"/>
        </w:trPr>
        <w:tc>
          <w:tcPr>
            <w:tcW w:w="859" w:type="dxa"/>
            <w:vAlign w:val="center"/>
          </w:tcPr>
          <w:p w14:paraId="7DCACC01" w14:textId="77777777" w:rsidR="006E6CCC" w:rsidRPr="00F37882" w:rsidRDefault="006E6CCC" w:rsidP="00476DED">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2.</w:t>
            </w:r>
          </w:p>
        </w:tc>
        <w:tc>
          <w:tcPr>
            <w:tcW w:w="1500" w:type="dxa"/>
            <w:vAlign w:val="center"/>
          </w:tcPr>
          <w:p w14:paraId="68014CE7" w14:textId="1A1DA4C6"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07.05</w:t>
            </w:r>
            <w:r w:rsidRPr="00F37882">
              <w:rPr>
                <w:rFonts w:asciiTheme="majorHAnsi" w:eastAsia="Calibri" w:hAnsiTheme="majorHAnsi" w:cstheme="majorHAnsi"/>
                <w:lang w:val="lv-LV"/>
              </w:rPr>
              <w:t>.20</w:t>
            </w:r>
            <w:r>
              <w:rPr>
                <w:rFonts w:asciiTheme="majorHAnsi" w:eastAsia="Calibri" w:hAnsiTheme="majorHAnsi" w:cstheme="majorHAnsi"/>
                <w:lang w:val="lv-LV"/>
              </w:rPr>
              <w:t>2</w:t>
            </w:r>
            <w:r w:rsidRPr="00F37882">
              <w:rPr>
                <w:rFonts w:asciiTheme="majorHAnsi" w:eastAsia="Calibri" w:hAnsiTheme="majorHAnsi" w:cstheme="majorHAnsi"/>
                <w:lang w:val="lv-LV"/>
              </w:rPr>
              <w:t>4.</w:t>
            </w:r>
          </w:p>
        </w:tc>
        <w:tc>
          <w:tcPr>
            <w:tcW w:w="1451" w:type="dxa"/>
            <w:vAlign w:val="center"/>
          </w:tcPr>
          <w:p w14:paraId="14F03494" w14:textId="38AAC8B0"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13:00</w:t>
            </w:r>
          </w:p>
        </w:tc>
        <w:tc>
          <w:tcPr>
            <w:tcW w:w="1491" w:type="dxa"/>
            <w:vAlign w:val="center"/>
          </w:tcPr>
          <w:p w14:paraId="5E1DD281" w14:textId="296237DC"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L13K4PI2</w:t>
            </w:r>
          </w:p>
        </w:tc>
        <w:tc>
          <w:tcPr>
            <w:tcW w:w="1839" w:type="dxa"/>
            <w:vAlign w:val="center"/>
          </w:tcPr>
          <w:p w14:paraId="3921764E" w14:textId="4F9BDCE2"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4</w:t>
            </w:r>
            <w:r w:rsidRPr="00F37882">
              <w:rPr>
                <w:rFonts w:asciiTheme="majorHAnsi" w:eastAsia="Calibri" w:hAnsiTheme="majorHAnsi" w:cstheme="majorHAnsi"/>
                <w:lang w:val="lv-LV"/>
              </w:rPr>
              <w:t xml:space="preserve"> planšetes</w:t>
            </w:r>
          </w:p>
        </w:tc>
        <w:tc>
          <w:tcPr>
            <w:tcW w:w="1922" w:type="dxa"/>
          </w:tcPr>
          <w:p w14:paraId="42D26084" w14:textId="15EB8C84"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2ex/ok</w:t>
            </w:r>
          </w:p>
        </w:tc>
      </w:tr>
      <w:tr w:rsidR="006E6CCC" w:rsidRPr="00F37882" w14:paraId="29F902A2" w14:textId="1BCD7788" w:rsidTr="000E1F3A">
        <w:trPr>
          <w:trHeight w:val="542"/>
          <w:jc w:val="center"/>
        </w:trPr>
        <w:tc>
          <w:tcPr>
            <w:tcW w:w="859" w:type="dxa"/>
            <w:vAlign w:val="center"/>
          </w:tcPr>
          <w:p w14:paraId="30B7F9B4" w14:textId="77777777" w:rsidR="006E6CCC" w:rsidRPr="00F37882" w:rsidRDefault="006E6CCC" w:rsidP="00476DED">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3.</w:t>
            </w:r>
          </w:p>
        </w:tc>
        <w:tc>
          <w:tcPr>
            <w:tcW w:w="1500" w:type="dxa"/>
            <w:vAlign w:val="center"/>
          </w:tcPr>
          <w:p w14:paraId="1CF330A1" w14:textId="11F4A58F"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6E6CCC">
              <w:rPr>
                <w:rFonts w:asciiTheme="majorHAnsi" w:eastAsia="Calibri" w:hAnsiTheme="majorHAnsi" w:cstheme="majorHAnsi"/>
                <w:lang w:val="lv-LV"/>
              </w:rPr>
              <w:t>07.05.2024.</w:t>
            </w:r>
          </w:p>
        </w:tc>
        <w:tc>
          <w:tcPr>
            <w:tcW w:w="1451" w:type="dxa"/>
            <w:vAlign w:val="center"/>
          </w:tcPr>
          <w:p w14:paraId="389D59D8" w14:textId="72658831"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15:35</w:t>
            </w:r>
          </w:p>
        </w:tc>
        <w:tc>
          <w:tcPr>
            <w:tcW w:w="1491" w:type="dxa"/>
            <w:vAlign w:val="center"/>
          </w:tcPr>
          <w:p w14:paraId="078C86A5" w14:textId="75E4F3E8"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27LKMU27</w:t>
            </w:r>
          </w:p>
        </w:tc>
        <w:tc>
          <w:tcPr>
            <w:tcW w:w="1839" w:type="dxa"/>
            <w:vAlign w:val="center"/>
          </w:tcPr>
          <w:p w14:paraId="35160CE2" w14:textId="24696055"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4</w:t>
            </w:r>
            <w:r w:rsidRPr="00F37882">
              <w:rPr>
                <w:rFonts w:asciiTheme="majorHAnsi" w:eastAsia="Calibri" w:hAnsiTheme="majorHAnsi" w:cstheme="majorHAnsi"/>
                <w:lang w:val="lv-LV"/>
              </w:rPr>
              <w:t xml:space="preserve"> planšetes</w:t>
            </w:r>
          </w:p>
        </w:tc>
        <w:tc>
          <w:tcPr>
            <w:tcW w:w="1922" w:type="dxa"/>
          </w:tcPr>
          <w:p w14:paraId="346F4C23" w14:textId="42BE89EC"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2ex/ok</w:t>
            </w:r>
          </w:p>
        </w:tc>
      </w:tr>
      <w:tr w:rsidR="006E6CCC" w:rsidRPr="00F37882" w14:paraId="7DD57299" w14:textId="2CC8A93E" w:rsidTr="000E1F3A">
        <w:trPr>
          <w:trHeight w:val="542"/>
          <w:jc w:val="center"/>
        </w:trPr>
        <w:tc>
          <w:tcPr>
            <w:tcW w:w="859" w:type="dxa"/>
            <w:vAlign w:val="center"/>
          </w:tcPr>
          <w:p w14:paraId="50E6D419" w14:textId="77777777" w:rsidR="006E6CCC" w:rsidRPr="00F37882" w:rsidRDefault="006E6CCC" w:rsidP="00476DED">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4.</w:t>
            </w:r>
          </w:p>
        </w:tc>
        <w:tc>
          <w:tcPr>
            <w:tcW w:w="1500" w:type="dxa"/>
            <w:vAlign w:val="center"/>
          </w:tcPr>
          <w:p w14:paraId="4263955A" w14:textId="7122E101"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6E6CCC">
              <w:rPr>
                <w:rFonts w:asciiTheme="majorHAnsi" w:eastAsia="Calibri" w:hAnsiTheme="majorHAnsi" w:cstheme="majorHAnsi"/>
                <w:lang w:val="lv-LV"/>
              </w:rPr>
              <w:t>07.05.2024.</w:t>
            </w:r>
          </w:p>
        </w:tc>
        <w:tc>
          <w:tcPr>
            <w:tcW w:w="1451" w:type="dxa"/>
            <w:vAlign w:val="center"/>
          </w:tcPr>
          <w:p w14:paraId="01658879" w14:textId="51534D23"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16:42</w:t>
            </w:r>
          </w:p>
        </w:tc>
        <w:tc>
          <w:tcPr>
            <w:tcW w:w="1491" w:type="dxa"/>
            <w:vAlign w:val="center"/>
          </w:tcPr>
          <w:p w14:paraId="2F313737" w14:textId="0E6CC92C"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RA43SA21</w:t>
            </w:r>
          </w:p>
        </w:tc>
        <w:tc>
          <w:tcPr>
            <w:tcW w:w="1839" w:type="dxa"/>
            <w:vAlign w:val="center"/>
          </w:tcPr>
          <w:p w14:paraId="0E2007BC" w14:textId="673C9B12"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3</w:t>
            </w:r>
            <w:r w:rsidR="000B4BE5">
              <w:rPr>
                <w:rFonts w:asciiTheme="majorHAnsi" w:eastAsia="Calibri" w:hAnsiTheme="majorHAnsi" w:cstheme="majorHAnsi"/>
                <w:lang w:val="lv-LV"/>
              </w:rPr>
              <w:t xml:space="preserve"> </w:t>
            </w:r>
            <w:r w:rsidRPr="00F37882">
              <w:rPr>
                <w:rFonts w:asciiTheme="majorHAnsi" w:eastAsia="Calibri" w:hAnsiTheme="majorHAnsi" w:cstheme="majorHAnsi"/>
                <w:lang w:val="lv-LV"/>
              </w:rPr>
              <w:t>planšetes</w:t>
            </w:r>
          </w:p>
        </w:tc>
        <w:tc>
          <w:tcPr>
            <w:tcW w:w="1922" w:type="dxa"/>
          </w:tcPr>
          <w:p w14:paraId="291170CA" w14:textId="48417822"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1ex/ok</w:t>
            </w:r>
          </w:p>
        </w:tc>
      </w:tr>
      <w:tr w:rsidR="006E6CCC" w:rsidRPr="00F37882" w14:paraId="4D48520C" w14:textId="1D20B0E1" w:rsidTr="000E1F3A">
        <w:trPr>
          <w:trHeight w:val="542"/>
          <w:jc w:val="center"/>
        </w:trPr>
        <w:tc>
          <w:tcPr>
            <w:tcW w:w="859" w:type="dxa"/>
            <w:vAlign w:val="center"/>
          </w:tcPr>
          <w:p w14:paraId="009A6217" w14:textId="77777777" w:rsidR="006E6CCC" w:rsidRPr="00F37882" w:rsidRDefault="006E6CCC" w:rsidP="00476DED">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F37882">
              <w:rPr>
                <w:rFonts w:asciiTheme="majorHAnsi" w:eastAsia="Calibri" w:hAnsiTheme="majorHAnsi" w:cstheme="majorHAnsi"/>
                <w:lang w:val="lv-LV"/>
              </w:rPr>
              <w:t>5.</w:t>
            </w:r>
          </w:p>
        </w:tc>
        <w:tc>
          <w:tcPr>
            <w:tcW w:w="1500" w:type="dxa"/>
            <w:vAlign w:val="center"/>
          </w:tcPr>
          <w:p w14:paraId="3DB1CA06" w14:textId="3456630E"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sidRPr="006E6CCC">
              <w:rPr>
                <w:rFonts w:asciiTheme="majorHAnsi" w:eastAsia="Calibri" w:hAnsiTheme="majorHAnsi" w:cstheme="majorHAnsi"/>
                <w:lang w:val="lv-LV"/>
              </w:rPr>
              <w:t>07.05.2024.</w:t>
            </w:r>
          </w:p>
        </w:tc>
        <w:tc>
          <w:tcPr>
            <w:tcW w:w="1451" w:type="dxa"/>
            <w:vAlign w:val="center"/>
          </w:tcPr>
          <w:p w14:paraId="68A00E76" w14:textId="2916C896"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16:55</w:t>
            </w:r>
          </w:p>
        </w:tc>
        <w:tc>
          <w:tcPr>
            <w:tcW w:w="1491" w:type="dxa"/>
            <w:vAlign w:val="center"/>
          </w:tcPr>
          <w:p w14:paraId="5F57B8B4" w14:textId="0152F98F"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LOCI2211</w:t>
            </w:r>
          </w:p>
        </w:tc>
        <w:tc>
          <w:tcPr>
            <w:tcW w:w="1839" w:type="dxa"/>
            <w:vAlign w:val="center"/>
          </w:tcPr>
          <w:p w14:paraId="4355CA8D" w14:textId="1F852A94" w:rsidR="006E6CCC" w:rsidRPr="00F37882" w:rsidRDefault="006E6CCC"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7</w:t>
            </w:r>
            <w:r w:rsidRPr="00F37882">
              <w:rPr>
                <w:rFonts w:asciiTheme="majorHAnsi" w:eastAsia="Calibri" w:hAnsiTheme="majorHAnsi" w:cstheme="majorHAnsi"/>
                <w:lang w:val="lv-LV"/>
              </w:rPr>
              <w:t xml:space="preserve"> planšetes</w:t>
            </w:r>
          </w:p>
        </w:tc>
        <w:tc>
          <w:tcPr>
            <w:tcW w:w="1922" w:type="dxa"/>
          </w:tcPr>
          <w:p w14:paraId="0A2E63C2" w14:textId="22BE0544" w:rsidR="006E6CCC" w:rsidRPr="00F37882" w:rsidRDefault="000B4BE5" w:rsidP="00F37882">
            <w:pPr>
              <w:pBdr>
                <w:top w:val="none" w:sz="0" w:space="0" w:color="auto"/>
                <w:left w:val="none" w:sz="0" w:space="0" w:color="auto"/>
                <w:bottom w:val="none" w:sz="0" w:space="0" w:color="auto"/>
                <w:right w:val="none" w:sz="0" w:space="0" w:color="auto"/>
                <w:bar w:val="none" w:sz="0" w:color="auto"/>
              </w:pBdr>
              <w:jc w:val="center"/>
              <w:rPr>
                <w:rFonts w:asciiTheme="majorHAnsi" w:eastAsia="Calibri" w:hAnsiTheme="majorHAnsi" w:cstheme="majorHAnsi"/>
                <w:lang w:val="lv-LV"/>
              </w:rPr>
            </w:pPr>
            <w:r>
              <w:rPr>
                <w:rFonts w:asciiTheme="majorHAnsi" w:eastAsia="Calibri" w:hAnsiTheme="majorHAnsi" w:cstheme="majorHAnsi"/>
                <w:lang w:val="lv-LV"/>
              </w:rPr>
              <w:t>2ex/ok</w:t>
            </w:r>
          </w:p>
        </w:tc>
      </w:tr>
    </w:tbl>
    <w:p w14:paraId="1F1B62CB" w14:textId="77777777" w:rsidR="00CE47B1" w:rsidRDefault="00CE47B1" w:rsidP="00CE47B1">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04225EF9" w14:textId="74E921BB" w:rsidR="00373BF3" w:rsidRDefault="000E1F3A" w:rsidP="000E1F3A">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0E1F3A">
        <w:rPr>
          <w:rFonts w:asciiTheme="majorHAnsi" w:hAnsiTheme="majorHAnsi" w:cstheme="majorHAnsi"/>
          <w:lang w:val="lv-LV"/>
        </w:rPr>
        <w:t>Metu konkursa</w:t>
      </w:r>
      <w:r>
        <w:rPr>
          <w:rFonts w:asciiTheme="majorHAnsi" w:hAnsiTheme="majorHAnsi" w:cstheme="majorHAnsi"/>
          <w:lang w:val="lv-LV"/>
        </w:rPr>
        <w:t xml:space="preserve"> darbus vispirms izskatīja</w:t>
      </w:r>
      <w:r w:rsidRPr="000E1F3A">
        <w:rPr>
          <w:rFonts w:asciiTheme="majorHAnsi" w:hAnsiTheme="majorHAnsi" w:cstheme="majorHAnsi"/>
          <w:lang w:val="lv-LV"/>
        </w:rPr>
        <w:t xml:space="preserve"> </w:t>
      </w:r>
      <w:r w:rsidRPr="00192119">
        <w:rPr>
          <w:rFonts w:asciiTheme="majorHAnsi" w:hAnsiTheme="majorHAnsi" w:cstheme="majorHAnsi"/>
          <w:u w:val="single"/>
          <w:lang w:val="lv-LV"/>
        </w:rPr>
        <w:t>Tehniskā komisija</w:t>
      </w:r>
      <w:r>
        <w:rPr>
          <w:rFonts w:asciiTheme="majorHAnsi" w:hAnsiTheme="majorHAnsi" w:cstheme="majorHAnsi"/>
          <w:lang w:val="lv-LV"/>
        </w:rPr>
        <w:t xml:space="preserve"> - </w:t>
      </w:r>
      <w:r w:rsidRPr="000E1F3A">
        <w:rPr>
          <w:rFonts w:asciiTheme="majorHAnsi" w:hAnsiTheme="majorHAnsi" w:cstheme="majorHAnsi"/>
          <w:lang w:val="lv-LV"/>
        </w:rPr>
        <w:t>Juris Millers, Jānis Galdiņš, Rita Našeniece, Evelīna Ozola</w:t>
      </w:r>
      <w:r>
        <w:rPr>
          <w:rFonts w:asciiTheme="majorHAnsi" w:hAnsiTheme="majorHAnsi" w:cstheme="majorHAnsi"/>
          <w:lang w:val="lv-LV"/>
        </w:rPr>
        <w:t xml:space="preserve">, sagatavojot </w:t>
      </w:r>
      <w:r w:rsidR="009A0C95">
        <w:rPr>
          <w:rFonts w:asciiTheme="majorHAnsi" w:hAnsiTheme="majorHAnsi" w:cstheme="majorHAnsi"/>
          <w:lang w:val="lv-LV"/>
        </w:rPr>
        <w:t>zinojumu</w:t>
      </w:r>
      <w:r>
        <w:rPr>
          <w:rFonts w:asciiTheme="majorHAnsi" w:hAnsiTheme="majorHAnsi" w:cstheme="majorHAnsi"/>
          <w:lang w:val="lv-LV"/>
        </w:rPr>
        <w:t xml:space="preserve"> par iesniegto</w:t>
      </w:r>
      <w:r w:rsidRPr="000E1F3A">
        <w:rPr>
          <w:lang w:val="lv-LV"/>
        </w:rPr>
        <w:t xml:space="preserve"> </w:t>
      </w:r>
      <w:r w:rsidRPr="000E1F3A">
        <w:rPr>
          <w:rFonts w:asciiTheme="majorHAnsi" w:hAnsiTheme="majorHAnsi" w:cstheme="majorHAnsi"/>
          <w:lang w:val="lv-LV"/>
        </w:rPr>
        <w:t>Metu atbilstību Nolikuma un Projektēšanas programmā noteiktajām prasībām</w:t>
      </w:r>
      <w:r w:rsidR="00192119">
        <w:rPr>
          <w:rFonts w:asciiTheme="majorHAnsi" w:hAnsiTheme="majorHAnsi" w:cstheme="majorHAnsi"/>
          <w:lang w:val="lv-LV"/>
        </w:rPr>
        <w:t xml:space="preserve">, skatīt </w:t>
      </w:r>
      <w:r w:rsidR="00192119" w:rsidRPr="004637A2">
        <w:rPr>
          <w:rFonts w:asciiTheme="majorHAnsi" w:hAnsiTheme="majorHAnsi" w:cstheme="majorHAnsi"/>
          <w:b/>
          <w:bCs/>
          <w:lang w:val="lv-LV"/>
        </w:rPr>
        <w:t>žūrijas komisijas atzinuma 1. pielikumu</w:t>
      </w:r>
      <w:r w:rsidR="00192119">
        <w:rPr>
          <w:rFonts w:asciiTheme="majorHAnsi" w:hAnsiTheme="majorHAnsi" w:cstheme="majorHAnsi"/>
          <w:lang w:val="lv-LV"/>
        </w:rPr>
        <w:t>.</w:t>
      </w:r>
    </w:p>
    <w:p w14:paraId="69AF565C" w14:textId="77777777" w:rsidR="00192119" w:rsidRPr="000B4BE5" w:rsidRDefault="00192119" w:rsidP="000E1F3A">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04C26675" w14:textId="4B05AFD0" w:rsidR="000E1F3A" w:rsidRDefault="00192119"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 xml:space="preserve">Žūrijas komisija vērtēja iesniegtos Metus atbilstoši MK noteikumu Nr. 107 trešajai nodaļai </w:t>
      </w:r>
      <w:r w:rsidR="009A0C95">
        <w:rPr>
          <w:rFonts w:asciiTheme="majorHAnsi" w:hAnsiTheme="majorHAnsi" w:cstheme="majorHAnsi"/>
          <w:lang w:val="lv-LV"/>
        </w:rPr>
        <w:t xml:space="preserve">un </w:t>
      </w:r>
      <w:r w:rsidRPr="00192119">
        <w:rPr>
          <w:rFonts w:asciiTheme="majorHAnsi" w:hAnsiTheme="majorHAnsi" w:cstheme="majorHAnsi"/>
          <w:lang w:val="lv-LV"/>
        </w:rPr>
        <w:t xml:space="preserve">Nolikuma </w:t>
      </w:r>
      <w:r>
        <w:rPr>
          <w:rFonts w:asciiTheme="majorHAnsi" w:hAnsiTheme="majorHAnsi" w:cstheme="majorHAnsi"/>
          <w:lang w:val="lv-LV"/>
        </w:rPr>
        <w:t>11.1</w:t>
      </w:r>
      <w:r w:rsidRPr="00192119">
        <w:rPr>
          <w:rFonts w:asciiTheme="majorHAnsi" w:hAnsiTheme="majorHAnsi" w:cstheme="majorHAnsi"/>
          <w:lang w:val="lv-LV"/>
        </w:rPr>
        <w:t>. punktā noteiktajiem Metu vērtēšanas kritērijiem, Metu vērtēšanas laikā nodrošinot Konkursa dalībnieku anonimitāti.</w:t>
      </w:r>
      <w:r>
        <w:rPr>
          <w:rFonts w:asciiTheme="majorHAnsi" w:hAnsiTheme="majorHAnsi" w:cstheme="majorHAnsi"/>
          <w:lang w:val="lv-LV"/>
        </w:rPr>
        <w:t xml:space="preserve"> Žūrijas komisijas vērtējumu katram iesniegtajam metam skatīt </w:t>
      </w:r>
      <w:r w:rsidR="009A0C95" w:rsidRPr="009A0C95">
        <w:rPr>
          <w:rFonts w:asciiTheme="majorHAnsi" w:hAnsiTheme="majorHAnsi" w:cstheme="majorHAnsi"/>
          <w:b/>
          <w:bCs/>
          <w:lang w:val="lv-LV"/>
        </w:rPr>
        <w:t>Ž</w:t>
      </w:r>
      <w:r w:rsidRPr="009A0C95">
        <w:rPr>
          <w:rFonts w:asciiTheme="majorHAnsi" w:hAnsiTheme="majorHAnsi" w:cstheme="majorHAnsi"/>
          <w:b/>
          <w:bCs/>
          <w:lang w:val="lv-LV"/>
        </w:rPr>
        <w:t>ūrijas komisijas atzinum</w:t>
      </w:r>
      <w:r w:rsidR="004637A2">
        <w:rPr>
          <w:rFonts w:asciiTheme="majorHAnsi" w:hAnsiTheme="majorHAnsi" w:cstheme="majorHAnsi"/>
          <w:b/>
          <w:bCs/>
          <w:lang w:val="lv-LV"/>
        </w:rPr>
        <w:t>a 2. pielikumā</w:t>
      </w:r>
      <w:r>
        <w:rPr>
          <w:rFonts w:asciiTheme="majorHAnsi" w:hAnsiTheme="majorHAnsi" w:cstheme="majorHAnsi"/>
          <w:lang w:val="lv-LV"/>
        </w:rPr>
        <w:t>.</w:t>
      </w:r>
    </w:p>
    <w:p w14:paraId="18195587" w14:textId="2C998196" w:rsidR="00192119" w:rsidRDefault="00192119"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1E344ED3" w14:textId="2D50E173" w:rsidR="00192119" w:rsidRDefault="00192119" w:rsidP="00192119">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u w:val="single"/>
          <w:lang w:val="lv-LV"/>
        </w:rPr>
      </w:pPr>
      <w:r w:rsidRPr="00192119">
        <w:rPr>
          <w:rFonts w:asciiTheme="majorHAnsi" w:hAnsiTheme="majorHAnsi" w:cstheme="majorHAnsi"/>
          <w:u w:val="single"/>
          <w:lang w:val="lv-LV"/>
        </w:rPr>
        <w:t>Met</w:t>
      </w:r>
      <w:r w:rsidR="004637A2">
        <w:rPr>
          <w:rFonts w:asciiTheme="majorHAnsi" w:hAnsiTheme="majorHAnsi" w:cstheme="majorHAnsi"/>
          <w:u w:val="single"/>
          <w:lang w:val="lv-LV"/>
        </w:rPr>
        <w:t>u</w:t>
      </w:r>
      <w:r w:rsidRPr="00192119">
        <w:rPr>
          <w:rFonts w:asciiTheme="majorHAnsi" w:hAnsiTheme="majorHAnsi" w:cstheme="majorHAnsi"/>
          <w:u w:val="single"/>
          <w:lang w:val="lv-LV"/>
        </w:rPr>
        <w:t xml:space="preserve"> vērtēšanas kritēriji:</w:t>
      </w:r>
    </w:p>
    <w:p w14:paraId="2CD500DA" w14:textId="77777777" w:rsidR="004637A2" w:rsidRDefault="004637A2" w:rsidP="00192119">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u w:val="single"/>
          <w:lang w:val="lv-LV"/>
        </w:rPr>
      </w:pPr>
    </w:p>
    <w:p w14:paraId="1113D7AC" w14:textId="14F7079D" w:rsidR="00192119" w:rsidRPr="00192119" w:rsidRDefault="00192119" w:rsidP="00192119">
      <w:pPr>
        <w:pStyle w:val="Listenabsatz"/>
        <w:numPr>
          <w:ilvl w:val="0"/>
          <w:numId w:val="16"/>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Lielo kapu esošo kultūrvēsturisko un dabas vērtību saglabāšana, atjaunošanas koncepcija;</w:t>
      </w:r>
    </w:p>
    <w:p w14:paraId="057F78F5" w14:textId="4145A478" w:rsidR="00192119" w:rsidRDefault="00192119" w:rsidP="00476DED">
      <w:pPr>
        <w:pStyle w:val="Listenabsatz"/>
        <w:numPr>
          <w:ilvl w:val="0"/>
          <w:numId w:val="16"/>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Funkcionālais plānojums, teritorijas zonējums, atbilstība pilsētvides kontekstam, plūsmu organizācija, autostāvvietu risinājums, vides pieejamība;</w:t>
      </w:r>
    </w:p>
    <w:p w14:paraId="27C37845" w14:textId="39CDF61C" w:rsidR="00192119" w:rsidRDefault="00192119" w:rsidP="00476DED">
      <w:pPr>
        <w:pStyle w:val="Listenabsatz"/>
        <w:numPr>
          <w:ilvl w:val="0"/>
          <w:numId w:val="16"/>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Lielo kapu teritorijas celiņu tīkla izveide, aprīkojums ar soliņiem, gaismas ķermeņiem, atkritumu urnām, ūdens un elektrības pieslēgumiem, piedāvāto risinājumu materialitāte un dizains</w:t>
      </w:r>
      <w:r>
        <w:rPr>
          <w:rFonts w:asciiTheme="majorHAnsi" w:hAnsiTheme="majorHAnsi" w:cstheme="majorHAnsi"/>
          <w:lang w:val="lv-LV"/>
        </w:rPr>
        <w:t>;</w:t>
      </w:r>
    </w:p>
    <w:p w14:paraId="2D6758A1" w14:textId="141109C3" w:rsidR="00192119" w:rsidRDefault="00192119" w:rsidP="00476DED">
      <w:pPr>
        <w:pStyle w:val="Listenabsatz"/>
        <w:numPr>
          <w:ilvl w:val="0"/>
          <w:numId w:val="16"/>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Lielo kapu zaļās zonas sakopšanas un uzturēšanas koncepcija</w:t>
      </w:r>
      <w:r>
        <w:rPr>
          <w:rFonts w:asciiTheme="majorHAnsi" w:hAnsiTheme="majorHAnsi" w:cstheme="majorHAnsi"/>
          <w:lang w:val="lv-LV"/>
        </w:rPr>
        <w:t>;</w:t>
      </w:r>
    </w:p>
    <w:p w14:paraId="6CB04266" w14:textId="43913535" w:rsidR="00192119" w:rsidRDefault="00192119" w:rsidP="00476DED">
      <w:pPr>
        <w:pStyle w:val="Listenabsatz"/>
        <w:numPr>
          <w:ilvl w:val="0"/>
          <w:numId w:val="16"/>
        </w:num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Vides objekta/-u, vienotas informācijas un norāžu sistēmas dizains, atbilstība projektēšanas programmas norādēm</w:t>
      </w:r>
      <w:r>
        <w:rPr>
          <w:rFonts w:asciiTheme="majorHAnsi" w:hAnsiTheme="majorHAnsi" w:cstheme="majorHAnsi"/>
          <w:lang w:val="lv-LV"/>
        </w:rPr>
        <w:t>.</w:t>
      </w:r>
    </w:p>
    <w:p w14:paraId="34B30C8B" w14:textId="3DAA0CA8" w:rsidR="00192119" w:rsidRDefault="00192119" w:rsidP="00192119">
      <w:pPr>
        <w:pStyle w:val="Listenabsatz"/>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3FB458D5" w14:textId="04C0A804" w:rsidR="00192119" w:rsidRDefault="00192119" w:rsidP="00192119">
      <w:pPr>
        <w:pStyle w:val="Listenabsatz"/>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6DFA639D" w14:textId="39CC66C9" w:rsidR="00192119" w:rsidRDefault="00192119" w:rsidP="00192119">
      <w:pPr>
        <w:pStyle w:val="Listenabsatz"/>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0F6607AE" w14:textId="7E79E6BF" w:rsidR="00192119" w:rsidRDefault="00192119" w:rsidP="00192119">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bCs/>
          <w:u w:val="single"/>
          <w:lang w:val="lv-LV"/>
        </w:rPr>
      </w:pPr>
      <w:r>
        <w:rPr>
          <w:rFonts w:asciiTheme="majorHAnsi" w:hAnsiTheme="majorHAnsi" w:cstheme="majorHAnsi"/>
          <w:b/>
          <w:bCs/>
          <w:u w:val="single"/>
          <w:lang w:val="lv-LV"/>
        </w:rPr>
        <w:lastRenderedPageBreak/>
        <w:t>ŽŪRIJAS KOMISIJAS LOCEKĻU INDIVIDUĀLĀ VĒRTĒJUMA KOPSAVILKUMS:</w:t>
      </w:r>
    </w:p>
    <w:p w14:paraId="58415CED" w14:textId="77777777" w:rsidR="00192119" w:rsidRDefault="00192119" w:rsidP="00192119">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tbl>
      <w:tblPr>
        <w:tblStyle w:val="Tabellenraster1"/>
        <w:tblW w:w="9214" w:type="dxa"/>
        <w:tblInd w:w="-147" w:type="dxa"/>
        <w:tblLayout w:type="fixed"/>
        <w:tblLook w:val="04A0" w:firstRow="1" w:lastRow="0" w:firstColumn="1" w:lastColumn="0" w:noHBand="0" w:noVBand="1"/>
      </w:tblPr>
      <w:tblGrid>
        <w:gridCol w:w="709"/>
        <w:gridCol w:w="1276"/>
        <w:gridCol w:w="709"/>
        <w:gridCol w:w="709"/>
        <w:gridCol w:w="708"/>
        <w:gridCol w:w="709"/>
        <w:gridCol w:w="709"/>
        <w:gridCol w:w="709"/>
        <w:gridCol w:w="708"/>
        <w:gridCol w:w="709"/>
        <w:gridCol w:w="1559"/>
      </w:tblGrid>
      <w:tr w:rsidR="00192119" w:rsidRPr="00373BF3" w14:paraId="233A796F" w14:textId="77777777" w:rsidTr="003D5B62">
        <w:trPr>
          <w:trHeight w:val="276"/>
        </w:trPr>
        <w:tc>
          <w:tcPr>
            <w:tcW w:w="709" w:type="dxa"/>
            <w:shd w:val="clear" w:color="auto" w:fill="E7E6E6" w:themeFill="background2"/>
            <w:vAlign w:val="center"/>
          </w:tcPr>
          <w:p w14:paraId="5E96CB35"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sz w:val="22"/>
                <w:szCs w:val="22"/>
                <w:lang w:val="lv-LV"/>
              </w:rPr>
            </w:pPr>
            <w:r w:rsidRPr="00373BF3">
              <w:rPr>
                <w:rFonts w:asciiTheme="majorHAnsi" w:eastAsiaTheme="minorHAnsi" w:hAnsiTheme="majorHAnsi" w:cstheme="majorHAnsi"/>
                <w:sz w:val="22"/>
                <w:szCs w:val="22"/>
                <w:lang w:val="lv-LV"/>
              </w:rPr>
              <w:t>N.P</w:t>
            </w:r>
            <w:r>
              <w:rPr>
                <w:rFonts w:asciiTheme="majorHAnsi" w:eastAsiaTheme="minorHAnsi" w:hAnsiTheme="majorHAnsi" w:cstheme="majorHAnsi"/>
                <w:sz w:val="22"/>
                <w:szCs w:val="22"/>
                <w:lang w:val="lv-LV"/>
              </w:rPr>
              <w:t>.</w:t>
            </w:r>
            <w:r w:rsidRPr="00373BF3">
              <w:rPr>
                <w:rFonts w:asciiTheme="majorHAnsi" w:eastAsiaTheme="minorHAnsi" w:hAnsiTheme="majorHAnsi" w:cstheme="majorHAnsi"/>
                <w:sz w:val="22"/>
                <w:szCs w:val="22"/>
                <w:lang w:val="lv-LV"/>
              </w:rPr>
              <w:t>K.</w:t>
            </w:r>
          </w:p>
        </w:tc>
        <w:tc>
          <w:tcPr>
            <w:tcW w:w="1276" w:type="dxa"/>
            <w:shd w:val="clear" w:color="auto" w:fill="E7E6E6" w:themeFill="background2"/>
            <w:vAlign w:val="center"/>
          </w:tcPr>
          <w:p w14:paraId="59FEABA9"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both"/>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DEVĪZE</w:t>
            </w:r>
          </w:p>
        </w:tc>
        <w:tc>
          <w:tcPr>
            <w:tcW w:w="709" w:type="dxa"/>
            <w:shd w:val="clear" w:color="auto" w:fill="E7E6E6" w:themeFill="background2"/>
          </w:tcPr>
          <w:p w14:paraId="1A0C5275"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GN</w:t>
            </w:r>
          </w:p>
        </w:tc>
        <w:tc>
          <w:tcPr>
            <w:tcW w:w="709" w:type="dxa"/>
            <w:shd w:val="clear" w:color="auto" w:fill="E7E6E6" w:themeFill="background2"/>
          </w:tcPr>
          <w:p w14:paraId="65C400BC"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JD</w:t>
            </w:r>
          </w:p>
        </w:tc>
        <w:tc>
          <w:tcPr>
            <w:tcW w:w="708" w:type="dxa"/>
            <w:shd w:val="clear" w:color="auto" w:fill="E7E6E6" w:themeFill="background2"/>
          </w:tcPr>
          <w:p w14:paraId="2B5D08E9"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AV</w:t>
            </w:r>
          </w:p>
        </w:tc>
        <w:tc>
          <w:tcPr>
            <w:tcW w:w="709" w:type="dxa"/>
            <w:shd w:val="clear" w:color="auto" w:fill="E7E6E6" w:themeFill="background2"/>
          </w:tcPr>
          <w:p w14:paraId="2B2B999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AK</w:t>
            </w:r>
          </w:p>
        </w:tc>
        <w:tc>
          <w:tcPr>
            <w:tcW w:w="709" w:type="dxa"/>
            <w:shd w:val="clear" w:color="auto" w:fill="E7E6E6" w:themeFill="background2"/>
          </w:tcPr>
          <w:p w14:paraId="42B0834F"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IR</w:t>
            </w:r>
          </w:p>
        </w:tc>
        <w:tc>
          <w:tcPr>
            <w:tcW w:w="709" w:type="dxa"/>
            <w:shd w:val="clear" w:color="auto" w:fill="E7E6E6" w:themeFill="background2"/>
          </w:tcPr>
          <w:p w14:paraId="08AA49C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AL</w:t>
            </w:r>
          </w:p>
        </w:tc>
        <w:tc>
          <w:tcPr>
            <w:tcW w:w="708" w:type="dxa"/>
            <w:shd w:val="clear" w:color="auto" w:fill="E7E6E6" w:themeFill="background2"/>
          </w:tcPr>
          <w:p w14:paraId="07DD86EE"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LT</w:t>
            </w:r>
          </w:p>
        </w:tc>
        <w:tc>
          <w:tcPr>
            <w:tcW w:w="709" w:type="dxa"/>
            <w:shd w:val="clear" w:color="auto" w:fill="E7E6E6" w:themeFill="background2"/>
          </w:tcPr>
          <w:p w14:paraId="588E02F2"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TS</w:t>
            </w:r>
          </w:p>
        </w:tc>
        <w:tc>
          <w:tcPr>
            <w:tcW w:w="1559" w:type="dxa"/>
            <w:shd w:val="clear" w:color="auto" w:fill="E7E6E6" w:themeFill="background2"/>
          </w:tcPr>
          <w:p w14:paraId="5B13D761"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KOPĀ</w:t>
            </w:r>
          </w:p>
        </w:tc>
      </w:tr>
      <w:tr w:rsidR="00192119" w:rsidRPr="00373BF3" w14:paraId="745CE819" w14:textId="77777777" w:rsidTr="003D5B62">
        <w:trPr>
          <w:trHeight w:val="537"/>
        </w:trPr>
        <w:tc>
          <w:tcPr>
            <w:tcW w:w="709" w:type="dxa"/>
            <w:vAlign w:val="center"/>
          </w:tcPr>
          <w:p w14:paraId="15515EF5"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sz w:val="22"/>
                <w:szCs w:val="22"/>
                <w:lang w:val="lv-LV"/>
              </w:rPr>
            </w:pPr>
            <w:r w:rsidRPr="00373BF3">
              <w:rPr>
                <w:rFonts w:asciiTheme="majorHAnsi" w:eastAsiaTheme="minorHAnsi" w:hAnsiTheme="majorHAnsi" w:cstheme="majorHAnsi"/>
                <w:sz w:val="22"/>
                <w:szCs w:val="22"/>
                <w:lang w:val="lv-LV"/>
              </w:rPr>
              <w:t>1</w:t>
            </w:r>
          </w:p>
        </w:tc>
        <w:tc>
          <w:tcPr>
            <w:tcW w:w="1276" w:type="dxa"/>
            <w:vAlign w:val="center"/>
          </w:tcPr>
          <w:p w14:paraId="6DB4A95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both"/>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EBLV1205</w:t>
            </w:r>
          </w:p>
        </w:tc>
        <w:tc>
          <w:tcPr>
            <w:tcW w:w="709" w:type="dxa"/>
            <w:shd w:val="clear" w:color="auto" w:fill="auto"/>
          </w:tcPr>
          <w:p w14:paraId="46D1E56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32</w:t>
            </w:r>
          </w:p>
        </w:tc>
        <w:tc>
          <w:tcPr>
            <w:tcW w:w="709" w:type="dxa"/>
            <w:shd w:val="clear" w:color="auto" w:fill="auto"/>
          </w:tcPr>
          <w:p w14:paraId="7D5B204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F2E910"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46</w:t>
            </w:r>
          </w:p>
        </w:tc>
        <w:tc>
          <w:tcPr>
            <w:tcW w:w="709" w:type="dxa"/>
            <w:shd w:val="clear" w:color="auto" w:fill="auto"/>
          </w:tcPr>
          <w:p w14:paraId="20E3E28E"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color w:val="FF0000"/>
                <w:sz w:val="22"/>
                <w:szCs w:val="22"/>
                <w:lang w:val="lv-LV"/>
              </w:rPr>
            </w:pPr>
            <w:r w:rsidRPr="00373BF3">
              <w:rPr>
                <w:rFonts w:asciiTheme="majorHAnsi" w:hAnsiTheme="majorHAnsi" w:cstheme="majorHAnsi"/>
                <w:b/>
              </w:rPr>
              <w:t>66</w:t>
            </w:r>
          </w:p>
        </w:tc>
        <w:tc>
          <w:tcPr>
            <w:tcW w:w="709" w:type="dxa"/>
            <w:shd w:val="clear" w:color="auto" w:fill="auto"/>
          </w:tcPr>
          <w:p w14:paraId="61772FF6"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47</w:t>
            </w:r>
          </w:p>
        </w:tc>
        <w:tc>
          <w:tcPr>
            <w:tcW w:w="709" w:type="dxa"/>
            <w:shd w:val="clear" w:color="auto" w:fill="auto"/>
          </w:tcPr>
          <w:p w14:paraId="3477CA0F"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bCs/>
              </w:rPr>
              <w:t>48</w:t>
            </w:r>
          </w:p>
        </w:tc>
        <w:tc>
          <w:tcPr>
            <w:tcW w:w="708" w:type="dxa"/>
            <w:shd w:val="clear" w:color="auto" w:fill="auto"/>
          </w:tcPr>
          <w:p w14:paraId="728F652E"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55</w:t>
            </w:r>
          </w:p>
        </w:tc>
        <w:tc>
          <w:tcPr>
            <w:tcW w:w="709" w:type="dxa"/>
          </w:tcPr>
          <w:p w14:paraId="02299DB6"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70</w:t>
            </w:r>
          </w:p>
        </w:tc>
        <w:tc>
          <w:tcPr>
            <w:tcW w:w="1559" w:type="dxa"/>
            <w:shd w:val="clear" w:color="auto" w:fill="auto"/>
          </w:tcPr>
          <w:p w14:paraId="1193F64F"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407</w:t>
            </w:r>
          </w:p>
        </w:tc>
      </w:tr>
      <w:tr w:rsidR="00192119" w:rsidRPr="00373BF3" w14:paraId="715601AE" w14:textId="77777777" w:rsidTr="003D5B62">
        <w:trPr>
          <w:trHeight w:val="537"/>
        </w:trPr>
        <w:tc>
          <w:tcPr>
            <w:tcW w:w="709" w:type="dxa"/>
            <w:vAlign w:val="center"/>
          </w:tcPr>
          <w:p w14:paraId="2B410F27"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sz w:val="22"/>
                <w:szCs w:val="22"/>
                <w:lang w:val="lv-LV"/>
              </w:rPr>
            </w:pPr>
            <w:r w:rsidRPr="00373BF3">
              <w:rPr>
                <w:rFonts w:asciiTheme="majorHAnsi" w:eastAsiaTheme="minorHAnsi" w:hAnsiTheme="majorHAnsi" w:cstheme="majorHAnsi"/>
                <w:sz w:val="22"/>
                <w:szCs w:val="22"/>
                <w:lang w:val="lv-LV"/>
              </w:rPr>
              <w:t>2</w:t>
            </w:r>
          </w:p>
        </w:tc>
        <w:tc>
          <w:tcPr>
            <w:tcW w:w="1276" w:type="dxa"/>
            <w:vAlign w:val="center"/>
          </w:tcPr>
          <w:p w14:paraId="79EF1F9C"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both"/>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L13K4PI2</w:t>
            </w:r>
          </w:p>
        </w:tc>
        <w:tc>
          <w:tcPr>
            <w:tcW w:w="709" w:type="dxa"/>
            <w:shd w:val="clear" w:color="auto" w:fill="auto"/>
          </w:tcPr>
          <w:p w14:paraId="659C98B5"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30</w:t>
            </w:r>
          </w:p>
        </w:tc>
        <w:tc>
          <w:tcPr>
            <w:tcW w:w="709" w:type="dxa"/>
            <w:shd w:val="clear" w:color="auto" w:fill="auto"/>
          </w:tcPr>
          <w:p w14:paraId="439B4D77"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F7B5C8"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22</w:t>
            </w:r>
          </w:p>
        </w:tc>
        <w:tc>
          <w:tcPr>
            <w:tcW w:w="709" w:type="dxa"/>
            <w:shd w:val="clear" w:color="auto" w:fill="auto"/>
          </w:tcPr>
          <w:p w14:paraId="3505948C"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color w:val="FF0000"/>
                <w:sz w:val="22"/>
                <w:szCs w:val="22"/>
                <w:lang w:val="lv-LV"/>
              </w:rPr>
            </w:pPr>
            <w:r w:rsidRPr="00373BF3">
              <w:rPr>
                <w:rFonts w:asciiTheme="majorHAnsi" w:hAnsiTheme="majorHAnsi" w:cstheme="majorHAnsi"/>
                <w:b/>
              </w:rPr>
              <w:t>43</w:t>
            </w:r>
          </w:p>
        </w:tc>
        <w:tc>
          <w:tcPr>
            <w:tcW w:w="709" w:type="dxa"/>
            <w:shd w:val="clear" w:color="auto" w:fill="auto"/>
          </w:tcPr>
          <w:p w14:paraId="32207F00"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37</w:t>
            </w:r>
          </w:p>
        </w:tc>
        <w:tc>
          <w:tcPr>
            <w:tcW w:w="709" w:type="dxa"/>
            <w:shd w:val="clear" w:color="auto" w:fill="auto"/>
          </w:tcPr>
          <w:p w14:paraId="23B4E90F"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bCs/>
              </w:rPr>
              <w:t>51</w:t>
            </w:r>
          </w:p>
        </w:tc>
        <w:tc>
          <w:tcPr>
            <w:tcW w:w="708" w:type="dxa"/>
            <w:shd w:val="clear" w:color="auto" w:fill="auto"/>
          </w:tcPr>
          <w:p w14:paraId="6E5DB7E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54</w:t>
            </w:r>
          </w:p>
        </w:tc>
        <w:tc>
          <w:tcPr>
            <w:tcW w:w="709" w:type="dxa"/>
          </w:tcPr>
          <w:p w14:paraId="1C65998D"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55</w:t>
            </w:r>
          </w:p>
        </w:tc>
        <w:tc>
          <w:tcPr>
            <w:tcW w:w="1559" w:type="dxa"/>
            <w:shd w:val="clear" w:color="auto" w:fill="auto"/>
          </w:tcPr>
          <w:p w14:paraId="00C06E59"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332</w:t>
            </w:r>
          </w:p>
        </w:tc>
      </w:tr>
      <w:tr w:rsidR="00192119" w:rsidRPr="00373BF3" w14:paraId="45BB8828" w14:textId="77777777" w:rsidTr="003D5B62">
        <w:trPr>
          <w:trHeight w:val="537"/>
        </w:trPr>
        <w:tc>
          <w:tcPr>
            <w:tcW w:w="709" w:type="dxa"/>
            <w:vAlign w:val="center"/>
          </w:tcPr>
          <w:p w14:paraId="0B8B56A5"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sz w:val="22"/>
                <w:szCs w:val="22"/>
                <w:lang w:val="lv-LV"/>
              </w:rPr>
            </w:pPr>
            <w:r w:rsidRPr="00373BF3">
              <w:rPr>
                <w:rFonts w:asciiTheme="majorHAnsi" w:eastAsiaTheme="minorHAnsi" w:hAnsiTheme="majorHAnsi" w:cstheme="majorHAnsi"/>
                <w:sz w:val="22"/>
                <w:szCs w:val="22"/>
                <w:lang w:val="lv-LV"/>
              </w:rPr>
              <w:t>3</w:t>
            </w:r>
          </w:p>
        </w:tc>
        <w:tc>
          <w:tcPr>
            <w:tcW w:w="1276" w:type="dxa"/>
            <w:vAlign w:val="center"/>
          </w:tcPr>
          <w:p w14:paraId="7B879C47"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both"/>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27LKMU27</w:t>
            </w:r>
          </w:p>
        </w:tc>
        <w:tc>
          <w:tcPr>
            <w:tcW w:w="709" w:type="dxa"/>
            <w:shd w:val="clear" w:color="auto" w:fill="auto"/>
          </w:tcPr>
          <w:p w14:paraId="1C8353A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44</w:t>
            </w:r>
          </w:p>
        </w:tc>
        <w:tc>
          <w:tcPr>
            <w:tcW w:w="709" w:type="dxa"/>
            <w:shd w:val="clear" w:color="auto" w:fill="auto"/>
          </w:tcPr>
          <w:p w14:paraId="752D94F8"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B8E3B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25</w:t>
            </w:r>
          </w:p>
        </w:tc>
        <w:tc>
          <w:tcPr>
            <w:tcW w:w="709" w:type="dxa"/>
            <w:shd w:val="clear" w:color="auto" w:fill="auto"/>
          </w:tcPr>
          <w:p w14:paraId="00055DAC"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color w:val="FF0000"/>
                <w:sz w:val="22"/>
                <w:szCs w:val="22"/>
                <w:lang w:val="lv-LV"/>
              </w:rPr>
            </w:pPr>
            <w:r w:rsidRPr="00373BF3">
              <w:rPr>
                <w:rFonts w:asciiTheme="majorHAnsi" w:hAnsiTheme="majorHAnsi" w:cstheme="majorHAnsi"/>
                <w:b/>
              </w:rPr>
              <w:t>56</w:t>
            </w:r>
          </w:p>
        </w:tc>
        <w:tc>
          <w:tcPr>
            <w:tcW w:w="709" w:type="dxa"/>
            <w:shd w:val="clear" w:color="auto" w:fill="auto"/>
          </w:tcPr>
          <w:p w14:paraId="68E72FC7"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40</w:t>
            </w:r>
          </w:p>
        </w:tc>
        <w:tc>
          <w:tcPr>
            <w:tcW w:w="709" w:type="dxa"/>
            <w:shd w:val="clear" w:color="auto" w:fill="auto"/>
          </w:tcPr>
          <w:p w14:paraId="0820CA27"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bCs/>
              </w:rPr>
              <w:t>69</w:t>
            </w:r>
          </w:p>
        </w:tc>
        <w:tc>
          <w:tcPr>
            <w:tcW w:w="708" w:type="dxa"/>
            <w:shd w:val="clear" w:color="auto" w:fill="auto"/>
          </w:tcPr>
          <w:p w14:paraId="6CF7E7DF"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66</w:t>
            </w:r>
          </w:p>
        </w:tc>
        <w:tc>
          <w:tcPr>
            <w:tcW w:w="709" w:type="dxa"/>
          </w:tcPr>
          <w:p w14:paraId="7D874E91"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70</w:t>
            </w:r>
          </w:p>
        </w:tc>
        <w:tc>
          <w:tcPr>
            <w:tcW w:w="1559" w:type="dxa"/>
            <w:shd w:val="clear" w:color="auto" w:fill="auto"/>
          </w:tcPr>
          <w:p w14:paraId="4ADE1AE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405</w:t>
            </w:r>
          </w:p>
        </w:tc>
      </w:tr>
      <w:tr w:rsidR="00192119" w:rsidRPr="00373BF3" w14:paraId="3A19F699" w14:textId="77777777" w:rsidTr="003D5B62">
        <w:trPr>
          <w:trHeight w:val="537"/>
        </w:trPr>
        <w:tc>
          <w:tcPr>
            <w:tcW w:w="709" w:type="dxa"/>
            <w:vAlign w:val="center"/>
          </w:tcPr>
          <w:p w14:paraId="466337C1"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sz w:val="22"/>
                <w:szCs w:val="22"/>
                <w:lang w:val="lv-LV"/>
              </w:rPr>
            </w:pPr>
            <w:r w:rsidRPr="00373BF3">
              <w:rPr>
                <w:rFonts w:asciiTheme="majorHAnsi" w:eastAsiaTheme="minorHAnsi" w:hAnsiTheme="majorHAnsi" w:cstheme="majorHAnsi"/>
                <w:sz w:val="22"/>
                <w:szCs w:val="22"/>
                <w:lang w:val="lv-LV"/>
              </w:rPr>
              <w:t>4</w:t>
            </w:r>
          </w:p>
        </w:tc>
        <w:tc>
          <w:tcPr>
            <w:tcW w:w="1276" w:type="dxa"/>
            <w:vAlign w:val="center"/>
          </w:tcPr>
          <w:p w14:paraId="675EBD0E"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both"/>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RA43SA21</w:t>
            </w:r>
          </w:p>
        </w:tc>
        <w:tc>
          <w:tcPr>
            <w:tcW w:w="709" w:type="dxa"/>
            <w:shd w:val="clear" w:color="auto" w:fill="auto"/>
          </w:tcPr>
          <w:p w14:paraId="3887A90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32</w:t>
            </w:r>
          </w:p>
        </w:tc>
        <w:tc>
          <w:tcPr>
            <w:tcW w:w="709" w:type="dxa"/>
            <w:shd w:val="clear" w:color="auto" w:fill="auto"/>
          </w:tcPr>
          <w:p w14:paraId="476CAE23"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19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F6155D3"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18</w:t>
            </w:r>
          </w:p>
        </w:tc>
        <w:tc>
          <w:tcPr>
            <w:tcW w:w="709" w:type="dxa"/>
            <w:shd w:val="clear" w:color="auto" w:fill="auto"/>
          </w:tcPr>
          <w:p w14:paraId="442642B7"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color w:val="FF0000"/>
                <w:sz w:val="22"/>
                <w:szCs w:val="22"/>
                <w:lang w:val="lv-LV"/>
              </w:rPr>
            </w:pPr>
            <w:r w:rsidRPr="00373BF3">
              <w:rPr>
                <w:rFonts w:asciiTheme="majorHAnsi" w:hAnsiTheme="majorHAnsi" w:cstheme="majorHAnsi"/>
                <w:b/>
              </w:rPr>
              <w:t>15</w:t>
            </w:r>
          </w:p>
        </w:tc>
        <w:tc>
          <w:tcPr>
            <w:tcW w:w="709" w:type="dxa"/>
            <w:shd w:val="clear" w:color="auto" w:fill="auto"/>
          </w:tcPr>
          <w:p w14:paraId="0ADA2FC4"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15</w:t>
            </w:r>
          </w:p>
        </w:tc>
        <w:tc>
          <w:tcPr>
            <w:tcW w:w="709" w:type="dxa"/>
            <w:shd w:val="clear" w:color="auto" w:fill="auto"/>
          </w:tcPr>
          <w:p w14:paraId="6F67180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bCs/>
              </w:rPr>
              <w:t>14</w:t>
            </w:r>
          </w:p>
        </w:tc>
        <w:tc>
          <w:tcPr>
            <w:tcW w:w="708" w:type="dxa"/>
            <w:shd w:val="clear" w:color="auto" w:fill="auto"/>
          </w:tcPr>
          <w:p w14:paraId="61122D6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26</w:t>
            </w:r>
          </w:p>
        </w:tc>
        <w:tc>
          <w:tcPr>
            <w:tcW w:w="709" w:type="dxa"/>
          </w:tcPr>
          <w:p w14:paraId="11655065"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20</w:t>
            </w:r>
          </w:p>
        </w:tc>
        <w:tc>
          <w:tcPr>
            <w:tcW w:w="1559" w:type="dxa"/>
            <w:shd w:val="clear" w:color="auto" w:fill="auto"/>
          </w:tcPr>
          <w:p w14:paraId="76C9E318"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159</w:t>
            </w:r>
          </w:p>
        </w:tc>
      </w:tr>
      <w:tr w:rsidR="00192119" w:rsidRPr="00373BF3" w14:paraId="52E887AE" w14:textId="77777777" w:rsidTr="003D5B62">
        <w:trPr>
          <w:trHeight w:val="538"/>
        </w:trPr>
        <w:tc>
          <w:tcPr>
            <w:tcW w:w="709" w:type="dxa"/>
            <w:vAlign w:val="center"/>
          </w:tcPr>
          <w:p w14:paraId="11160E32"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sz w:val="22"/>
                <w:szCs w:val="22"/>
                <w:lang w:val="lv-LV"/>
              </w:rPr>
            </w:pPr>
            <w:r w:rsidRPr="00373BF3">
              <w:rPr>
                <w:rFonts w:asciiTheme="majorHAnsi" w:eastAsiaTheme="minorHAnsi" w:hAnsiTheme="majorHAnsi" w:cstheme="majorHAnsi"/>
                <w:sz w:val="22"/>
                <w:szCs w:val="22"/>
                <w:lang w:val="lv-LV"/>
              </w:rPr>
              <w:t>5</w:t>
            </w:r>
          </w:p>
        </w:tc>
        <w:tc>
          <w:tcPr>
            <w:tcW w:w="1276" w:type="dxa"/>
            <w:vAlign w:val="center"/>
          </w:tcPr>
          <w:p w14:paraId="162B5A00"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both"/>
              <w:rPr>
                <w:rFonts w:asciiTheme="majorHAnsi" w:eastAsiaTheme="minorHAnsi" w:hAnsiTheme="majorHAnsi" w:cstheme="majorHAnsi"/>
                <w:b/>
                <w:sz w:val="22"/>
                <w:szCs w:val="22"/>
                <w:lang w:val="lv-LV"/>
              </w:rPr>
            </w:pPr>
            <w:r w:rsidRPr="00373BF3">
              <w:rPr>
                <w:rFonts w:asciiTheme="majorHAnsi" w:eastAsiaTheme="minorHAnsi" w:hAnsiTheme="majorHAnsi" w:cstheme="majorHAnsi"/>
                <w:b/>
                <w:sz w:val="22"/>
                <w:szCs w:val="22"/>
                <w:lang w:val="lv-LV"/>
              </w:rPr>
              <w:t>LOCI2211</w:t>
            </w:r>
          </w:p>
        </w:tc>
        <w:tc>
          <w:tcPr>
            <w:tcW w:w="709" w:type="dxa"/>
            <w:shd w:val="clear" w:color="auto" w:fill="auto"/>
          </w:tcPr>
          <w:p w14:paraId="18287091"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38</w:t>
            </w:r>
          </w:p>
        </w:tc>
        <w:tc>
          <w:tcPr>
            <w:tcW w:w="709" w:type="dxa"/>
            <w:shd w:val="clear" w:color="auto" w:fill="auto"/>
          </w:tcPr>
          <w:p w14:paraId="627337D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70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32837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50</w:t>
            </w:r>
          </w:p>
        </w:tc>
        <w:tc>
          <w:tcPr>
            <w:tcW w:w="709" w:type="dxa"/>
            <w:shd w:val="clear" w:color="auto" w:fill="auto"/>
          </w:tcPr>
          <w:p w14:paraId="21EAE4FF"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color w:val="FF0000"/>
                <w:sz w:val="22"/>
                <w:szCs w:val="22"/>
                <w:lang w:val="lv-LV"/>
              </w:rPr>
            </w:pPr>
            <w:r w:rsidRPr="00373BF3">
              <w:rPr>
                <w:rFonts w:asciiTheme="majorHAnsi" w:hAnsiTheme="majorHAnsi" w:cstheme="majorHAnsi"/>
                <w:b/>
              </w:rPr>
              <w:t>81</w:t>
            </w:r>
          </w:p>
        </w:tc>
        <w:tc>
          <w:tcPr>
            <w:tcW w:w="709" w:type="dxa"/>
            <w:shd w:val="clear" w:color="auto" w:fill="auto"/>
          </w:tcPr>
          <w:p w14:paraId="4B5FBFE9"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62</w:t>
            </w:r>
          </w:p>
        </w:tc>
        <w:tc>
          <w:tcPr>
            <w:tcW w:w="709" w:type="dxa"/>
            <w:shd w:val="clear" w:color="auto" w:fill="auto"/>
          </w:tcPr>
          <w:p w14:paraId="33522D1B"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bCs/>
              </w:rPr>
              <w:t>78</w:t>
            </w:r>
          </w:p>
        </w:tc>
        <w:tc>
          <w:tcPr>
            <w:tcW w:w="708" w:type="dxa"/>
            <w:shd w:val="clear" w:color="auto" w:fill="auto"/>
          </w:tcPr>
          <w:p w14:paraId="72992804"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60</w:t>
            </w:r>
          </w:p>
        </w:tc>
        <w:tc>
          <w:tcPr>
            <w:tcW w:w="709" w:type="dxa"/>
          </w:tcPr>
          <w:p w14:paraId="78A11F08"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90</w:t>
            </w:r>
          </w:p>
        </w:tc>
        <w:tc>
          <w:tcPr>
            <w:tcW w:w="1559" w:type="dxa"/>
            <w:shd w:val="clear" w:color="auto" w:fill="auto"/>
          </w:tcPr>
          <w:p w14:paraId="5830603A" w14:textId="77777777" w:rsidR="00192119" w:rsidRPr="00373BF3" w:rsidRDefault="00192119" w:rsidP="003D5B62">
            <w:pPr>
              <w:pBdr>
                <w:top w:val="none" w:sz="0" w:space="0" w:color="auto"/>
                <w:left w:val="none" w:sz="0" w:space="0" w:color="auto"/>
                <w:bottom w:val="none" w:sz="0" w:space="0" w:color="auto"/>
                <w:right w:val="none" w:sz="0" w:space="0" w:color="auto"/>
                <w:bar w:val="none" w:sz="0" w:color="auto"/>
              </w:pBdr>
              <w:jc w:val="center"/>
              <w:rPr>
                <w:rFonts w:asciiTheme="majorHAnsi" w:eastAsiaTheme="minorHAnsi" w:hAnsiTheme="majorHAnsi" w:cstheme="majorHAnsi"/>
                <w:b/>
                <w:sz w:val="22"/>
                <w:szCs w:val="22"/>
                <w:lang w:val="lv-LV"/>
              </w:rPr>
            </w:pPr>
            <w:r w:rsidRPr="00373BF3">
              <w:rPr>
                <w:rFonts w:asciiTheme="majorHAnsi" w:hAnsiTheme="majorHAnsi" w:cstheme="majorHAnsi"/>
                <w:b/>
              </w:rPr>
              <w:t>529</w:t>
            </w:r>
          </w:p>
        </w:tc>
      </w:tr>
    </w:tbl>
    <w:p w14:paraId="71456CA6" w14:textId="77777777" w:rsidR="00192119" w:rsidRPr="00192119" w:rsidRDefault="00192119" w:rsidP="00192119">
      <w:pPr>
        <w:pStyle w:val="Listenabsatz"/>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4B035C63" w14:textId="1C03C013" w:rsidR="00192119" w:rsidRDefault="00192119"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Žūrijas komisija 2024. gada 1</w:t>
      </w:r>
      <w:r>
        <w:rPr>
          <w:rFonts w:asciiTheme="majorHAnsi" w:hAnsiTheme="majorHAnsi" w:cstheme="majorHAnsi"/>
          <w:lang w:val="lv-LV"/>
        </w:rPr>
        <w:t>3</w:t>
      </w:r>
      <w:r w:rsidRPr="00192119">
        <w:rPr>
          <w:rFonts w:asciiTheme="majorHAnsi" w:hAnsiTheme="majorHAnsi" w:cstheme="majorHAnsi"/>
          <w:lang w:val="lv-LV"/>
        </w:rPr>
        <w:t xml:space="preserve">. </w:t>
      </w:r>
      <w:r>
        <w:rPr>
          <w:rFonts w:asciiTheme="majorHAnsi" w:hAnsiTheme="majorHAnsi" w:cstheme="majorHAnsi"/>
          <w:lang w:val="lv-LV"/>
        </w:rPr>
        <w:t>jūnijā</w:t>
      </w:r>
      <w:r w:rsidRPr="00192119">
        <w:rPr>
          <w:rFonts w:asciiTheme="majorHAnsi" w:hAnsiTheme="majorHAnsi" w:cstheme="majorHAnsi"/>
          <w:lang w:val="lv-LV"/>
        </w:rPr>
        <w:t xml:space="preserve"> beidza konkursa darbu vērtēšanu un sagatavoja šo Žūrijas komisijas </w:t>
      </w:r>
      <w:r w:rsidR="009A0C95">
        <w:rPr>
          <w:rFonts w:asciiTheme="majorHAnsi" w:hAnsiTheme="majorHAnsi" w:cstheme="majorHAnsi"/>
          <w:lang w:val="lv-LV"/>
        </w:rPr>
        <w:t>ziņojumu</w:t>
      </w:r>
      <w:r w:rsidRPr="00192119">
        <w:rPr>
          <w:rFonts w:asciiTheme="majorHAnsi" w:hAnsiTheme="majorHAnsi" w:cstheme="majorHAnsi"/>
          <w:lang w:val="lv-LV"/>
        </w:rPr>
        <w:t xml:space="preserve">. </w:t>
      </w:r>
    </w:p>
    <w:p w14:paraId="56EC482E" w14:textId="77777777" w:rsidR="009A0C95" w:rsidRDefault="009A0C95"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539526F1" w14:textId="77777777" w:rsidR="009A0C95" w:rsidRPr="00170E0B" w:rsidRDefault="009A0C95" w:rsidP="009A0C95">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70E0B">
        <w:rPr>
          <w:rFonts w:asciiTheme="majorHAnsi" w:hAnsiTheme="majorHAnsi" w:cstheme="majorHAnsi"/>
          <w:b/>
          <w:bCs/>
          <w:u w:val="single"/>
          <w:lang w:val="lv-LV"/>
        </w:rPr>
        <w:t>ŽŪRIJAS KOMISIJAS LĒMUMS</w:t>
      </w:r>
      <w:r w:rsidRPr="00170E0B">
        <w:rPr>
          <w:rFonts w:asciiTheme="majorHAnsi" w:hAnsiTheme="majorHAnsi" w:cstheme="majorHAnsi"/>
          <w:lang w:val="lv-LV"/>
        </w:rPr>
        <w:t xml:space="preserve"> </w:t>
      </w:r>
    </w:p>
    <w:p w14:paraId="16D467B7" w14:textId="77777777" w:rsidR="00192119" w:rsidRDefault="00192119"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794B5F2C" w14:textId="5AFC2997" w:rsidR="00BF756B" w:rsidRDefault="00E20888"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Pr>
          <w:rFonts w:asciiTheme="majorHAnsi" w:hAnsiTheme="majorHAnsi" w:cstheme="majorHAnsi"/>
          <w:lang w:val="lv-LV"/>
        </w:rPr>
        <w:t xml:space="preserve">Žūrijas komisija atzina, ka </w:t>
      </w:r>
      <w:r w:rsidRPr="00E20888">
        <w:rPr>
          <w:rFonts w:asciiTheme="majorHAnsi" w:hAnsiTheme="majorHAnsi" w:cstheme="majorHAnsi"/>
          <w:lang w:val="lv-LV"/>
        </w:rPr>
        <w:t>neviens no darbiem nedod pietiekami spēcīgu, drošu un nepieciešamā detalizācijā atrisinātu “Memoriāla “Lielie kapi” vērtību saglabāšanas un vietas attīstības” redzējumu</w:t>
      </w:r>
      <w:r>
        <w:rPr>
          <w:rFonts w:asciiTheme="majorHAnsi" w:hAnsiTheme="majorHAnsi" w:cstheme="majorHAnsi"/>
          <w:lang w:val="lv-LV"/>
        </w:rPr>
        <w:t>.</w:t>
      </w:r>
      <w:r w:rsidRPr="00E20888">
        <w:rPr>
          <w:rFonts w:asciiTheme="majorHAnsi" w:hAnsiTheme="majorHAnsi" w:cstheme="majorHAnsi"/>
          <w:lang w:val="lv-LV"/>
        </w:rPr>
        <w:t xml:space="preserve"> Tomēr </w:t>
      </w:r>
      <w:r>
        <w:rPr>
          <w:rFonts w:asciiTheme="majorHAnsi" w:hAnsiTheme="majorHAnsi" w:cstheme="majorHAnsi"/>
          <w:lang w:val="lv-LV"/>
        </w:rPr>
        <w:t xml:space="preserve">žūrijas komisija atzina, ka </w:t>
      </w:r>
      <w:r w:rsidRPr="00E20888">
        <w:rPr>
          <w:rFonts w:asciiTheme="majorHAnsi" w:hAnsiTheme="majorHAnsi" w:cstheme="majorHAnsi"/>
          <w:lang w:val="lv-LV"/>
        </w:rPr>
        <w:t>darbs</w:t>
      </w:r>
      <w:r>
        <w:rPr>
          <w:rFonts w:asciiTheme="majorHAnsi" w:hAnsiTheme="majorHAnsi" w:cstheme="majorHAnsi"/>
          <w:lang w:val="lv-LV"/>
        </w:rPr>
        <w:t xml:space="preserve"> ar devīzi </w:t>
      </w:r>
      <w:r w:rsidRPr="009A0C95">
        <w:rPr>
          <w:rFonts w:asciiTheme="majorHAnsi" w:hAnsiTheme="majorHAnsi" w:cstheme="majorHAnsi"/>
          <w:b/>
          <w:bCs/>
          <w:lang w:val="lv-LV"/>
        </w:rPr>
        <w:t>LOCI2211</w:t>
      </w:r>
      <w:r w:rsidRPr="00E20888">
        <w:rPr>
          <w:rFonts w:asciiTheme="majorHAnsi" w:hAnsiTheme="majorHAnsi" w:cstheme="majorHAnsi"/>
          <w:lang w:val="lv-LV"/>
        </w:rPr>
        <w:t xml:space="preserve"> ir visvairāk izstrādāts ar ļoti skaidru </w:t>
      </w:r>
      <w:r>
        <w:rPr>
          <w:rFonts w:asciiTheme="majorHAnsi" w:hAnsiTheme="majorHAnsi" w:cstheme="majorHAnsi"/>
          <w:lang w:val="lv-LV"/>
        </w:rPr>
        <w:t xml:space="preserve">konceptuālo </w:t>
      </w:r>
      <w:r w:rsidRPr="00E20888">
        <w:rPr>
          <w:rFonts w:asciiTheme="majorHAnsi" w:hAnsiTheme="majorHAnsi" w:cstheme="majorHAnsi"/>
          <w:lang w:val="lv-LV"/>
        </w:rPr>
        <w:t>pieeju</w:t>
      </w:r>
      <w:r>
        <w:rPr>
          <w:rFonts w:asciiTheme="majorHAnsi" w:hAnsiTheme="majorHAnsi" w:cstheme="majorHAnsi"/>
          <w:lang w:val="lv-LV"/>
        </w:rPr>
        <w:t xml:space="preserve">. Žūrijas komisija nolemj piešķirt 2. vietu darbam ar devīzi </w:t>
      </w:r>
      <w:r w:rsidRPr="00BF756B">
        <w:rPr>
          <w:rFonts w:asciiTheme="majorHAnsi" w:hAnsiTheme="majorHAnsi" w:cstheme="majorHAnsi"/>
          <w:b/>
          <w:bCs/>
          <w:lang w:val="lv-LV"/>
        </w:rPr>
        <w:t>LOCI2211</w:t>
      </w:r>
      <w:r>
        <w:rPr>
          <w:rFonts w:asciiTheme="majorHAnsi" w:hAnsiTheme="majorHAnsi" w:cstheme="majorHAnsi"/>
          <w:lang w:val="lv-LV"/>
        </w:rPr>
        <w:t xml:space="preserve">, bet darbiem </w:t>
      </w:r>
      <w:r w:rsidRPr="00E20888">
        <w:rPr>
          <w:rFonts w:asciiTheme="majorHAnsi" w:hAnsiTheme="majorHAnsi" w:cstheme="majorHAnsi"/>
          <w:lang w:val="lv-LV"/>
        </w:rPr>
        <w:t>ar devīz</w:t>
      </w:r>
      <w:r>
        <w:rPr>
          <w:rFonts w:asciiTheme="majorHAnsi" w:hAnsiTheme="majorHAnsi" w:cstheme="majorHAnsi"/>
          <w:lang w:val="lv-LV"/>
        </w:rPr>
        <w:t>ēm</w:t>
      </w:r>
      <w:r w:rsidRPr="00E20888">
        <w:rPr>
          <w:rFonts w:asciiTheme="majorHAnsi" w:hAnsiTheme="majorHAnsi" w:cstheme="majorHAnsi"/>
          <w:lang w:val="lv-LV"/>
        </w:rPr>
        <w:t xml:space="preserve"> </w:t>
      </w:r>
      <w:r w:rsidRPr="00BF756B">
        <w:rPr>
          <w:rFonts w:asciiTheme="majorHAnsi" w:hAnsiTheme="majorHAnsi" w:cstheme="majorHAnsi"/>
          <w:b/>
          <w:bCs/>
          <w:lang w:val="lv-LV"/>
        </w:rPr>
        <w:t>EBLV1205</w:t>
      </w:r>
      <w:r>
        <w:rPr>
          <w:rFonts w:asciiTheme="majorHAnsi" w:hAnsiTheme="majorHAnsi" w:cstheme="majorHAnsi"/>
          <w:lang w:val="lv-LV"/>
        </w:rPr>
        <w:t xml:space="preserve"> un</w:t>
      </w:r>
      <w:r w:rsidRPr="00E20888">
        <w:rPr>
          <w:rFonts w:asciiTheme="majorHAnsi" w:hAnsiTheme="majorHAnsi" w:cstheme="majorHAnsi"/>
          <w:lang w:val="lv-LV"/>
        </w:rPr>
        <w:t xml:space="preserve"> </w:t>
      </w:r>
      <w:r w:rsidRPr="00BF756B">
        <w:rPr>
          <w:rFonts w:asciiTheme="majorHAnsi" w:hAnsiTheme="majorHAnsi" w:cstheme="majorHAnsi"/>
          <w:b/>
          <w:bCs/>
          <w:lang w:val="lv-LV"/>
        </w:rPr>
        <w:t>27LKMU27</w:t>
      </w:r>
      <w:r w:rsidRPr="00E20888">
        <w:rPr>
          <w:rFonts w:asciiTheme="majorHAnsi" w:hAnsiTheme="majorHAnsi" w:cstheme="majorHAnsi"/>
          <w:lang w:val="lv-LV"/>
        </w:rPr>
        <w:t xml:space="preserve"> </w:t>
      </w:r>
      <w:r>
        <w:rPr>
          <w:rFonts w:asciiTheme="majorHAnsi" w:hAnsiTheme="majorHAnsi" w:cstheme="majorHAnsi"/>
          <w:lang w:val="lv-LV"/>
        </w:rPr>
        <w:t xml:space="preserve">žūrijas komisija nolemj piešķirt dalītu 3. vietu. Veicināšanas prēmiju žūrijas komisija </w:t>
      </w:r>
      <w:r w:rsidR="00BF756B">
        <w:rPr>
          <w:rFonts w:asciiTheme="majorHAnsi" w:hAnsiTheme="majorHAnsi" w:cstheme="majorHAnsi"/>
          <w:lang w:val="lv-LV"/>
        </w:rPr>
        <w:t xml:space="preserve">nolemj piešķirt darbam ar devīzi </w:t>
      </w:r>
      <w:bookmarkStart w:id="4" w:name="_Hlk169478121"/>
      <w:r w:rsidR="00BF756B" w:rsidRPr="00BF756B">
        <w:rPr>
          <w:rFonts w:asciiTheme="majorHAnsi" w:hAnsiTheme="majorHAnsi" w:cstheme="majorHAnsi"/>
          <w:b/>
          <w:bCs/>
          <w:lang w:val="lv-LV"/>
        </w:rPr>
        <w:t>L13K4PI2</w:t>
      </w:r>
      <w:bookmarkEnd w:id="4"/>
      <w:r w:rsidR="00BF756B">
        <w:rPr>
          <w:rFonts w:asciiTheme="majorHAnsi" w:hAnsiTheme="majorHAnsi" w:cstheme="majorHAnsi"/>
          <w:lang w:val="lv-LV"/>
        </w:rPr>
        <w:t>.</w:t>
      </w:r>
    </w:p>
    <w:p w14:paraId="5967025D" w14:textId="77777777" w:rsidR="00192119" w:rsidRDefault="00192119"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1C0FF264" w14:textId="5F6010A7" w:rsidR="00BF756B" w:rsidRDefault="00192119"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92119">
        <w:rPr>
          <w:rFonts w:asciiTheme="majorHAnsi" w:hAnsiTheme="majorHAnsi" w:cstheme="majorHAnsi"/>
          <w:lang w:val="lv-LV"/>
        </w:rPr>
        <w:t>KOPĒJAIS KONKURSA GODALGU FONDS: EUR 30 000,00 (trīsdesmit tūkstoši euro, 00 centi).</w:t>
      </w:r>
    </w:p>
    <w:p w14:paraId="036BB4B5" w14:textId="77777777" w:rsidR="004637A2" w:rsidRDefault="004637A2"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7033CB7A" w14:textId="29880E9E" w:rsidR="00170E0B" w:rsidRPr="00170E0B" w:rsidRDefault="00170E0B"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170E0B">
        <w:rPr>
          <w:rFonts w:asciiTheme="majorHAnsi" w:hAnsiTheme="majorHAnsi" w:cstheme="majorHAnsi"/>
          <w:lang w:val="lv-LV"/>
        </w:rPr>
        <w:t xml:space="preserve">Saskaņā ar metu konkursa nolikuma </w:t>
      </w:r>
      <w:r w:rsidR="00BF756B">
        <w:rPr>
          <w:rFonts w:asciiTheme="majorHAnsi" w:hAnsiTheme="majorHAnsi" w:cstheme="majorHAnsi"/>
          <w:lang w:val="lv-LV"/>
        </w:rPr>
        <w:t>4.1.</w:t>
      </w:r>
      <w:r w:rsidRPr="00170E0B">
        <w:rPr>
          <w:rFonts w:asciiTheme="majorHAnsi" w:hAnsiTheme="majorHAnsi" w:cstheme="majorHAnsi"/>
          <w:lang w:val="lv-LV"/>
        </w:rPr>
        <w:t xml:space="preserve"> un </w:t>
      </w:r>
      <w:r w:rsidR="00BF756B">
        <w:rPr>
          <w:rFonts w:asciiTheme="majorHAnsi" w:hAnsiTheme="majorHAnsi" w:cstheme="majorHAnsi"/>
          <w:lang w:val="lv-LV"/>
        </w:rPr>
        <w:t>4.2</w:t>
      </w:r>
      <w:r w:rsidRPr="00170E0B">
        <w:rPr>
          <w:rFonts w:asciiTheme="majorHAnsi" w:hAnsiTheme="majorHAnsi" w:cstheme="majorHAnsi"/>
          <w:lang w:val="lv-LV"/>
        </w:rPr>
        <w:t>. punkt</w:t>
      </w:r>
      <w:r w:rsidR="00BF756B">
        <w:rPr>
          <w:rFonts w:asciiTheme="majorHAnsi" w:hAnsiTheme="majorHAnsi" w:cstheme="majorHAnsi"/>
          <w:lang w:val="lv-LV"/>
        </w:rPr>
        <w:t>iem</w:t>
      </w:r>
      <w:r w:rsidRPr="00170E0B">
        <w:rPr>
          <w:rFonts w:asciiTheme="majorHAnsi" w:hAnsiTheme="majorHAnsi" w:cstheme="majorHAnsi"/>
          <w:lang w:val="lv-LV"/>
        </w:rPr>
        <w:t>:</w:t>
      </w:r>
    </w:p>
    <w:p w14:paraId="6F3B4696" w14:textId="13827013" w:rsidR="00476DED" w:rsidRPr="009A0C95" w:rsidRDefault="00476DED"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bCs/>
          <w:lang w:val="lv-LV"/>
        </w:rPr>
      </w:pPr>
      <w:r w:rsidRPr="009A0C95">
        <w:rPr>
          <w:rFonts w:asciiTheme="majorHAnsi" w:hAnsiTheme="majorHAnsi" w:cstheme="majorHAnsi"/>
          <w:b/>
          <w:bCs/>
          <w:lang w:val="lv-LV"/>
        </w:rPr>
        <w:t xml:space="preserve">Otro vietu </w:t>
      </w:r>
      <w:r w:rsidRPr="009A0C95">
        <w:rPr>
          <w:rFonts w:asciiTheme="majorHAnsi" w:hAnsiTheme="majorHAnsi" w:cstheme="majorHAnsi"/>
          <w:lang w:val="lv-LV"/>
        </w:rPr>
        <w:t xml:space="preserve">un </w:t>
      </w:r>
      <w:r w:rsidRPr="00A35112">
        <w:rPr>
          <w:rFonts w:asciiTheme="majorHAnsi" w:hAnsiTheme="majorHAnsi" w:cstheme="majorHAnsi"/>
          <w:b/>
          <w:bCs/>
          <w:lang w:val="lv-LV"/>
        </w:rPr>
        <w:t>godalgu 1</w:t>
      </w:r>
      <w:r w:rsidR="00BF756B" w:rsidRPr="00A35112">
        <w:rPr>
          <w:rFonts w:asciiTheme="majorHAnsi" w:hAnsiTheme="majorHAnsi" w:cstheme="majorHAnsi"/>
          <w:b/>
          <w:bCs/>
          <w:lang w:val="lv-LV"/>
        </w:rPr>
        <w:t>4</w:t>
      </w:r>
      <w:r w:rsidRPr="00A35112">
        <w:rPr>
          <w:rFonts w:asciiTheme="majorHAnsi" w:hAnsiTheme="majorHAnsi" w:cstheme="majorHAnsi"/>
          <w:b/>
          <w:bCs/>
          <w:lang w:val="lv-LV"/>
        </w:rPr>
        <w:t xml:space="preserve"> 000</w:t>
      </w:r>
      <w:r w:rsidR="00A35112" w:rsidRPr="00A35112">
        <w:rPr>
          <w:rFonts w:asciiTheme="majorHAnsi" w:hAnsiTheme="majorHAnsi" w:cstheme="majorHAnsi"/>
          <w:b/>
          <w:bCs/>
          <w:lang w:val="lv-LV"/>
        </w:rPr>
        <w:t>,</w:t>
      </w:r>
      <w:r w:rsidRPr="00A35112">
        <w:rPr>
          <w:rFonts w:asciiTheme="majorHAnsi" w:hAnsiTheme="majorHAnsi" w:cstheme="majorHAnsi"/>
          <w:b/>
          <w:bCs/>
          <w:lang w:val="lv-LV"/>
        </w:rPr>
        <w:t>00 EUR</w:t>
      </w:r>
      <w:r w:rsidRPr="009A0C95">
        <w:rPr>
          <w:rFonts w:asciiTheme="majorHAnsi" w:hAnsiTheme="majorHAnsi" w:cstheme="majorHAnsi"/>
          <w:lang w:val="lv-LV"/>
        </w:rPr>
        <w:t xml:space="preserve"> (</w:t>
      </w:r>
      <w:r w:rsidR="00BF756B" w:rsidRPr="009A0C95">
        <w:rPr>
          <w:rFonts w:asciiTheme="majorHAnsi" w:hAnsiTheme="majorHAnsi" w:cstheme="majorHAnsi"/>
          <w:lang w:val="lv-LV"/>
        </w:rPr>
        <w:t>četrpadsmit</w:t>
      </w:r>
      <w:r w:rsidRPr="009A0C95">
        <w:rPr>
          <w:rFonts w:asciiTheme="majorHAnsi" w:hAnsiTheme="majorHAnsi" w:cstheme="majorHAnsi"/>
          <w:lang w:val="lv-LV"/>
        </w:rPr>
        <w:t xml:space="preserve"> tūkstoši EUR, 00 centi) apmērā žūrijas komisija piešķīra darbam ar devīzi </w:t>
      </w:r>
      <w:r w:rsidR="00BF756B" w:rsidRPr="009A0C95">
        <w:rPr>
          <w:rFonts w:asciiTheme="majorHAnsi" w:hAnsiTheme="majorHAnsi" w:cstheme="majorHAnsi"/>
          <w:b/>
          <w:bCs/>
          <w:lang w:val="lv-LV"/>
        </w:rPr>
        <w:t>LOCI2211</w:t>
      </w:r>
      <w:r w:rsidRPr="009A0C95">
        <w:rPr>
          <w:rFonts w:asciiTheme="majorHAnsi" w:hAnsiTheme="majorHAnsi" w:cstheme="majorHAnsi"/>
          <w:b/>
          <w:bCs/>
          <w:lang w:val="lv-LV"/>
        </w:rPr>
        <w:t>.</w:t>
      </w:r>
    </w:p>
    <w:p w14:paraId="1AC93FCE" w14:textId="6BE85AD1" w:rsidR="00BF756B" w:rsidRPr="00844BE4" w:rsidRDefault="00476DED" w:rsidP="00476DED">
      <w:pPr>
        <w:pBdr>
          <w:top w:val="none" w:sz="0" w:space="0" w:color="auto"/>
          <w:left w:val="none" w:sz="0" w:space="0" w:color="auto"/>
          <w:bottom w:val="none" w:sz="0" w:space="0" w:color="auto"/>
          <w:right w:val="none" w:sz="0" w:space="0" w:color="auto"/>
          <w:bar w:val="none" w:sz="0" w:color="auto"/>
        </w:pBdr>
        <w:jc w:val="both"/>
        <w:rPr>
          <w:lang w:val="lv-LV"/>
        </w:rPr>
      </w:pPr>
      <w:r w:rsidRPr="00844BE4">
        <w:rPr>
          <w:rFonts w:asciiTheme="majorHAnsi" w:hAnsiTheme="majorHAnsi" w:cstheme="majorHAnsi"/>
          <w:lang w:val="lv-LV"/>
        </w:rPr>
        <w:t xml:space="preserve">Žūrijas komisija piešķīra </w:t>
      </w:r>
      <w:r w:rsidR="00BF756B" w:rsidRPr="00844BE4">
        <w:rPr>
          <w:rFonts w:asciiTheme="majorHAnsi" w:hAnsiTheme="majorHAnsi" w:cstheme="majorHAnsi"/>
          <w:b/>
          <w:bCs/>
          <w:lang w:val="lv-LV"/>
        </w:rPr>
        <w:t>dalītu trešo vietu</w:t>
      </w:r>
      <w:r w:rsidR="00BF756B" w:rsidRPr="00844BE4">
        <w:rPr>
          <w:rFonts w:asciiTheme="majorHAnsi" w:hAnsiTheme="majorHAnsi" w:cstheme="majorHAnsi"/>
          <w:lang w:val="lv-LV"/>
        </w:rPr>
        <w:t xml:space="preserve"> un</w:t>
      </w:r>
      <w:r w:rsidRPr="00844BE4">
        <w:rPr>
          <w:rFonts w:asciiTheme="majorHAnsi" w:hAnsiTheme="majorHAnsi" w:cstheme="majorHAnsi"/>
          <w:b/>
          <w:bCs/>
          <w:lang w:val="lv-LV"/>
        </w:rPr>
        <w:t xml:space="preserve"> godalg</w:t>
      </w:r>
      <w:r w:rsidR="00BF756B" w:rsidRPr="00844BE4">
        <w:rPr>
          <w:rFonts w:asciiTheme="majorHAnsi" w:hAnsiTheme="majorHAnsi" w:cstheme="majorHAnsi"/>
          <w:b/>
          <w:bCs/>
          <w:lang w:val="lv-LV"/>
        </w:rPr>
        <w:t>u</w:t>
      </w:r>
      <w:r w:rsidRPr="00844BE4">
        <w:rPr>
          <w:rFonts w:asciiTheme="majorHAnsi" w:hAnsiTheme="majorHAnsi" w:cstheme="majorHAnsi"/>
          <w:lang w:val="lv-LV"/>
        </w:rPr>
        <w:t xml:space="preserve"> </w:t>
      </w:r>
      <w:r w:rsidR="00BF756B" w:rsidRPr="00A35112">
        <w:rPr>
          <w:rFonts w:asciiTheme="majorHAnsi" w:hAnsiTheme="majorHAnsi" w:cstheme="majorHAnsi"/>
          <w:b/>
          <w:bCs/>
          <w:lang w:val="lv-LV"/>
        </w:rPr>
        <w:t>7</w:t>
      </w:r>
      <w:r w:rsidRPr="00A35112">
        <w:rPr>
          <w:rFonts w:asciiTheme="majorHAnsi" w:hAnsiTheme="majorHAnsi" w:cstheme="majorHAnsi"/>
          <w:b/>
          <w:bCs/>
          <w:lang w:val="lv-LV"/>
        </w:rPr>
        <w:t xml:space="preserve"> 000</w:t>
      </w:r>
      <w:r w:rsidR="00A35112" w:rsidRPr="00A35112">
        <w:rPr>
          <w:rFonts w:asciiTheme="majorHAnsi" w:hAnsiTheme="majorHAnsi" w:cstheme="majorHAnsi"/>
          <w:b/>
          <w:bCs/>
          <w:lang w:val="lv-LV"/>
        </w:rPr>
        <w:t>,</w:t>
      </w:r>
      <w:r w:rsidRPr="00A35112">
        <w:rPr>
          <w:rFonts w:asciiTheme="majorHAnsi" w:hAnsiTheme="majorHAnsi" w:cstheme="majorHAnsi"/>
          <w:b/>
          <w:bCs/>
          <w:lang w:val="lv-LV"/>
        </w:rPr>
        <w:t>00 EUR</w:t>
      </w:r>
      <w:r w:rsidRPr="00844BE4">
        <w:rPr>
          <w:rFonts w:asciiTheme="majorHAnsi" w:hAnsiTheme="majorHAnsi" w:cstheme="majorHAnsi"/>
          <w:lang w:val="lv-LV"/>
        </w:rPr>
        <w:t xml:space="preserve"> (</w:t>
      </w:r>
      <w:r w:rsidR="00BF756B" w:rsidRPr="00844BE4">
        <w:rPr>
          <w:rFonts w:asciiTheme="majorHAnsi" w:hAnsiTheme="majorHAnsi" w:cstheme="majorHAnsi"/>
          <w:lang w:val="lv-LV"/>
        </w:rPr>
        <w:t xml:space="preserve">septiņi </w:t>
      </w:r>
      <w:r w:rsidRPr="00844BE4">
        <w:rPr>
          <w:rFonts w:asciiTheme="majorHAnsi" w:hAnsiTheme="majorHAnsi" w:cstheme="majorHAnsi"/>
          <w:lang w:val="lv-LV"/>
        </w:rPr>
        <w:t xml:space="preserve">tūkstoši EUR, 00 centi) apmērā </w:t>
      </w:r>
      <w:r w:rsidR="00BF756B" w:rsidRPr="00844BE4">
        <w:rPr>
          <w:rFonts w:asciiTheme="majorHAnsi" w:hAnsiTheme="majorHAnsi" w:cstheme="majorHAnsi"/>
          <w:lang w:val="lv-LV"/>
        </w:rPr>
        <w:t xml:space="preserve">katram </w:t>
      </w:r>
      <w:r w:rsidRPr="00844BE4">
        <w:rPr>
          <w:rFonts w:asciiTheme="majorHAnsi" w:hAnsiTheme="majorHAnsi" w:cstheme="majorHAnsi"/>
          <w:lang w:val="lv-LV"/>
        </w:rPr>
        <w:t>darb</w:t>
      </w:r>
      <w:r w:rsidR="00BF756B" w:rsidRPr="00844BE4">
        <w:rPr>
          <w:rFonts w:asciiTheme="majorHAnsi" w:hAnsiTheme="majorHAnsi" w:cstheme="majorHAnsi"/>
          <w:lang w:val="lv-LV"/>
        </w:rPr>
        <w:t>a</w:t>
      </w:r>
      <w:r w:rsidRPr="00844BE4">
        <w:rPr>
          <w:rFonts w:asciiTheme="majorHAnsi" w:hAnsiTheme="majorHAnsi" w:cstheme="majorHAnsi"/>
          <w:lang w:val="lv-LV"/>
        </w:rPr>
        <w:t xml:space="preserve">m ar devīzēm </w:t>
      </w:r>
      <w:r w:rsidR="00BF756B" w:rsidRPr="00BF756B">
        <w:rPr>
          <w:rFonts w:asciiTheme="majorHAnsi" w:hAnsiTheme="majorHAnsi" w:cstheme="majorHAnsi"/>
          <w:b/>
          <w:bCs/>
          <w:lang w:val="lv-LV"/>
        </w:rPr>
        <w:t>EBLV1205</w:t>
      </w:r>
      <w:r w:rsidR="00BF756B">
        <w:rPr>
          <w:rFonts w:asciiTheme="majorHAnsi" w:hAnsiTheme="majorHAnsi" w:cstheme="majorHAnsi"/>
          <w:lang w:val="lv-LV"/>
        </w:rPr>
        <w:t xml:space="preserve"> un</w:t>
      </w:r>
      <w:r w:rsidR="00BF756B" w:rsidRPr="00E20888">
        <w:rPr>
          <w:rFonts w:asciiTheme="majorHAnsi" w:hAnsiTheme="majorHAnsi" w:cstheme="majorHAnsi"/>
          <w:lang w:val="lv-LV"/>
        </w:rPr>
        <w:t xml:space="preserve"> </w:t>
      </w:r>
      <w:r w:rsidR="00BF756B" w:rsidRPr="00BF756B">
        <w:rPr>
          <w:rFonts w:asciiTheme="majorHAnsi" w:hAnsiTheme="majorHAnsi" w:cstheme="majorHAnsi"/>
          <w:b/>
          <w:bCs/>
          <w:lang w:val="lv-LV"/>
        </w:rPr>
        <w:t>27LKMU27</w:t>
      </w:r>
      <w:r w:rsidRPr="00844BE4">
        <w:rPr>
          <w:rFonts w:asciiTheme="majorHAnsi" w:hAnsiTheme="majorHAnsi" w:cstheme="majorHAnsi"/>
          <w:b/>
          <w:bCs/>
          <w:lang w:val="lv-LV"/>
        </w:rPr>
        <w:t>.</w:t>
      </w:r>
      <w:r w:rsidR="00BF756B" w:rsidRPr="00844BE4">
        <w:rPr>
          <w:lang w:val="lv-LV"/>
        </w:rPr>
        <w:t xml:space="preserve"> </w:t>
      </w:r>
    </w:p>
    <w:p w14:paraId="500FE5C6" w14:textId="747F5291" w:rsidR="00476DED" w:rsidRPr="00844BE4" w:rsidRDefault="00BF756B" w:rsidP="00476DED">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bCs/>
          <w:lang w:val="lv-LV"/>
        </w:rPr>
      </w:pPr>
      <w:r w:rsidRPr="00844BE4">
        <w:rPr>
          <w:rFonts w:asciiTheme="majorHAnsi" w:hAnsiTheme="majorHAnsi" w:cstheme="majorHAnsi"/>
          <w:lang w:val="lv-LV"/>
        </w:rPr>
        <w:t>Žūrijas komisija piešķīra vienu</w:t>
      </w:r>
      <w:r w:rsidRPr="00844BE4">
        <w:rPr>
          <w:rFonts w:asciiTheme="majorHAnsi" w:hAnsiTheme="majorHAnsi" w:cstheme="majorHAnsi"/>
          <w:b/>
          <w:bCs/>
          <w:lang w:val="lv-LV"/>
        </w:rPr>
        <w:t xml:space="preserve"> veicināšanas godalgu 2 000</w:t>
      </w:r>
      <w:r w:rsidR="00A35112">
        <w:rPr>
          <w:rFonts w:asciiTheme="majorHAnsi" w:hAnsiTheme="majorHAnsi" w:cstheme="majorHAnsi"/>
          <w:b/>
          <w:bCs/>
          <w:lang w:val="lv-LV"/>
        </w:rPr>
        <w:t>,</w:t>
      </w:r>
      <w:r w:rsidRPr="00844BE4">
        <w:rPr>
          <w:rFonts w:asciiTheme="majorHAnsi" w:hAnsiTheme="majorHAnsi" w:cstheme="majorHAnsi"/>
          <w:b/>
          <w:bCs/>
          <w:lang w:val="lv-LV"/>
        </w:rPr>
        <w:t xml:space="preserve">00 EUR </w:t>
      </w:r>
      <w:r w:rsidRPr="00844BE4">
        <w:rPr>
          <w:rFonts w:asciiTheme="majorHAnsi" w:hAnsiTheme="majorHAnsi" w:cstheme="majorHAnsi"/>
          <w:lang w:val="lv-LV"/>
        </w:rPr>
        <w:t xml:space="preserve">(divi tūkstoši EUR, 00 centi) apmērā darbam ar devīzi </w:t>
      </w:r>
      <w:r w:rsidRPr="00844BE4">
        <w:rPr>
          <w:rFonts w:asciiTheme="majorHAnsi" w:hAnsiTheme="majorHAnsi" w:cstheme="majorHAnsi"/>
          <w:b/>
          <w:bCs/>
          <w:lang w:val="lv-LV"/>
        </w:rPr>
        <w:t>L13K4PI2.</w:t>
      </w:r>
    </w:p>
    <w:p w14:paraId="6F1F4240" w14:textId="77777777" w:rsidR="0033484B" w:rsidRPr="00844BE4" w:rsidRDefault="0033484B"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6088E78D" w14:textId="0C303B85" w:rsidR="00793F22" w:rsidRPr="00A24CB8" w:rsidRDefault="00793F22"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A24CB8">
        <w:rPr>
          <w:rFonts w:asciiTheme="majorHAnsi" w:hAnsiTheme="majorHAnsi" w:cstheme="majorHAnsi"/>
          <w:b/>
          <w:bCs/>
          <w:caps/>
          <w:lang w:val="lv-LV"/>
        </w:rPr>
        <w:t>ŽŪRIJAS Komisijas lēmums par metu turpmāko izmantošanu:</w:t>
      </w:r>
      <w:r w:rsidRPr="00A24CB8">
        <w:rPr>
          <w:rFonts w:asciiTheme="majorHAnsi" w:hAnsiTheme="majorHAnsi" w:cstheme="majorHAnsi"/>
          <w:lang w:val="lv-LV"/>
        </w:rPr>
        <w:t xml:space="preserve"> </w:t>
      </w:r>
    </w:p>
    <w:p w14:paraId="7F27F2B9" w14:textId="77777777" w:rsidR="00793F22" w:rsidRPr="00A24CB8" w:rsidRDefault="00793F22"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15EC2904" w14:textId="78B63632" w:rsidR="00793F22" w:rsidRPr="00A24CB8" w:rsidRDefault="00793F22"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A24CB8">
        <w:rPr>
          <w:rFonts w:asciiTheme="majorHAnsi" w:hAnsiTheme="majorHAnsi" w:cstheme="majorHAnsi"/>
          <w:lang w:val="lv-LV"/>
        </w:rPr>
        <w:t xml:space="preserve">Katrā konkursa darbā ir kāds labs risinājums, bet tomēr nav gatava ideja un komplekss redzējums visu nepieciešamo pasākumu kopumam. No iesniegtajiem darbiem žūrijas komisija cerēja iegūt radošas atbildes: kā kapiem atdot parādu – pazaudēto cieņu, kā glābt un saglabāt visu to, kas vēl ir iespējams, atgriezt to, kas kapiem ir piederīgs, nepieļaut un izslēgt turpmāku </w:t>
      </w:r>
      <w:r w:rsidRPr="00A24CB8">
        <w:rPr>
          <w:rFonts w:asciiTheme="majorHAnsi" w:hAnsiTheme="majorHAnsi" w:cstheme="majorHAnsi"/>
          <w:lang w:val="lv-LV"/>
        </w:rPr>
        <w:lastRenderedPageBreak/>
        <w:t>degradāciju</w:t>
      </w:r>
      <w:r w:rsidR="00A35112">
        <w:rPr>
          <w:rFonts w:asciiTheme="majorHAnsi" w:hAnsiTheme="majorHAnsi" w:cstheme="majorHAnsi"/>
          <w:lang w:val="lv-LV"/>
        </w:rPr>
        <w:t>,</w:t>
      </w:r>
      <w:r w:rsidRPr="00A24CB8">
        <w:rPr>
          <w:rFonts w:asciiTheme="majorHAnsi" w:hAnsiTheme="majorHAnsi" w:cstheme="majorHAnsi"/>
          <w:lang w:val="lv-LV"/>
        </w:rPr>
        <w:t xml:space="preserve"> kā radīt sakārtotu vietu, kā saglabāt autentiskumu, kā panākt arhitektūras, dizaina un apzaļumojuma kvalitāti un ilgtspējību? Žūrijas komisija uzskata, ka neviens no konkursa darbiem nav izstrādāts tādā kvalitātē un gatavības pakāpē, lai varētu atzīt, ka ir iegūta spēcīga ideja Lielo kapu reālai sakārtošanai. Rezultātā, žūrijas komisija iesaka Pasūtītājam sākt sarunu procedūru ar konkursa 2. godalgotās vietas ieguvēju un izskatīt iespēju piesaistīt 3. godalgotās vietas autorus turpmākajā konceptuālās idejas izstrādē.</w:t>
      </w:r>
    </w:p>
    <w:p w14:paraId="0F493149" w14:textId="77777777" w:rsidR="00793F22" w:rsidRPr="00A24CB8" w:rsidRDefault="00793F22"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0D09E534" w14:textId="62018432" w:rsidR="002E3FC7" w:rsidRDefault="00A63851"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A24CB8">
        <w:rPr>
          <w:rFonts w:asciiTheme="majorHAnsi" w:hAnsiTheme="majorHAnsi" w:cstheme="majorHAnsi"/>
          <w:lang w:val="lv-LV"/>
        </w:rPr>
        <w:t>Metu konkursa d</w:t>
      </w:r>
      <w:r w:rsidR="002E3FC7" w:rsidRPr="00A24CB8">
        <w:rPr>
          <w:rFonts w:asciiTheme="majorHAnsi" w:hAnsiTheme="majorHAnsi" w:cstheme="majorHAnsi"/>
          <w:lang w:val="lv-LV"/>
        </w:rPr>
        <w:t>evīžu atvēršana</w:t>
      </w:r>
      <w:r w:rsidRPr="00A24CB8">
        <w:rPr>
          <w:rFonts w:asciiTheme="majorHAnsi" w:hAnsiTheme="majorHAnsi" w:cstheme="majorHAnsi"/>
          <w:lang w:val="lv-LV"/>
        </w:rPr>
        <w:t xml:space="preserve"> </w:t>
      </w:r>
      <w:r w:rsidR="004637A2">
        <w:rPr>
          <w:rFonts w:asciiTheme="majorHAnsi" w:hAnsiTheme="majorHAnsi" w:cstheme="majorHAnsi"/>
          <w:lang w:val="lv-LV"/>
        </w:rPr>
        <w:t>notika</w:t>
      </w:r>
      <w:r w:rsidRPr="00A24CB8">
        <w:rPr>
          <w:rFonts w:asciiTheme="majorHAnsi" w:hAnsiTheme="majorHAnsi" w:cstheme="majorHAnsi"/>
          <w:lang w:val="lv-LV"/>
        </w:rPr>
        <w:t xml:space="preserve"> </w:t>
      </w:r>
      <w:r w:rsidRPr="00A24CB8">
        <w:rPr>
          <w:rFonts w:asciiTheme="majorHAnsi" w:hAnsiTheme="majorHAnsi" w:cstheme="majorHAnsi"/>
          <w:b/>
          <w:bCs/>
          <w:lang w:val="lv-LV"/>
        </w:rPr>
        <w:t>202</w:t>
      </w:r>
      <w:r w:rsidR="00476DED" w:rsidRPr="00A24CB8">
        <w:rPr>
          <w:rFonts w:asciiTheme="majorHAnsi" w:hAnsiTheme="majorHAnsi" w:cstheme="majorHAnsi"/>
          <w:b/>
          <w:bCs/>
          <w:lang w:val="lv-LV"/>
        </w:rPr>
        <w:t>4</w:t>
      </w:r>
      <w:r w:rsidRPr="00A24CB8">
        <w:rPr>
          <w:rFonts w:asciiTheme="majorHAnsi" w:hAnsiTheme="majorHAnsi" w:cstheme="majorHAnsi"/>
          <w:b/>
          <w:bCs/>
          <w:lang w:val="lv-LV"/>
        </w:rPr>
        <w:t>.</w:t>
      </w:r>
      <w:r w:rsidR="00476DED" w:rsidRPr="00A24CB8">
        <w:rPr>
          <w:rFonts w:asciiTheme="majorHAnsi" w:hAnsiTheme="majorHAnsi" w:cstheme="majorHAnsi"/>
          <w:b/>
          <w:bCs/>
          <w:lang w:val="lv-LV"/>
        </w:rPr>
        <w:t> </w:t>
      </w:r>
      <w:r w:rsidRPr="00A24CB8">
        <w:rPr>
          <w:rFonts w:asciiTheme="majorHAnsi" w:hAnsiTheme="majorHAnsi" w:cstheme="majorHAnsi"/>
          <w:b/>
          <w:bCs/>
          <w:lang w:val="lv-LV"/>
        </w:rPr>
        <w:t>gada 1</w:t>
      </w:r>
      <w:r w:rsidR="00BF756B" w:rsidRPr="00A24CB8">
        <w:rPr>
          <w:rFonts w:asciiTheme="majorHAnsi" w:hAnsiTheme="majorHAnsi" w:cstheme="majorHAnsi"/>
          <w:b/>
          <w:bCs/>
          <w:lang w:val="lv-LV"/>
        </w:rPr>
        <w:t>7</w:t>
      </w:r>
      <w:r w:rsidRPr="00A24CB8">
        <w:rPr>
          <w:rFonts w:asciiTheme="majorHAnsi" w:hAnsiTheme="majorHAnsi" w:cstheme="majorHAnsi"/>
          <w:b/>
          <w:bCs/>
          <w:lang w:val="lv-LV"/>
        </w:rPr>
        <w:t>. </w:t>
      </w:r>
      <w:r w:rsidR="00BF756B" w:rsidRPr="00A24CB8">
        <w:rPr>
          <w:rFonts w:asciiTheme="majorHAnsi" w:hAnsiTheme="majorHAnsi" w:cstheme="majorHAnsi"/>
          <w:b/>
          <w:bCs/>
          <w:lang w:val="lv-LV"/>
        </w:rPr>
        <w:t>jūnijā</w:t>
      </w:r>
      <w:r w:rsidRPr="00A24CB8">
        <w:rPr>
          <w:rFonts w:asciiTheme="majorHAnsi" w:hAnsiTheme="majorHAnsi" w:cstheme="majorHAnsi"/>
          <w:b/>
          <w:bCs/>
          <w:lang w:val="lv-LV"/>
        </w:rPr>
        <w:t>, plkst.</w:t>
      </w:r>
      <w:r w:rsidR="00476DED" w:rsidRPr="00A24CB8">
        <w:rPr>
          <w:rFonts w:asciiTheme="majorHAnsi" w:hAnsiTheme="majorHAnsi" w:cstheme="majorHAnsi"/>
          <w:b/>
          <w:bCs/>
          <w:lang w:val="lv-LV"/>
        </w:rPr>
        <w:t> 12</w:t>
      </w:r>
      <w:r w:rsidRPr="00A24CB8">
        <w:rPr>
          <w:rFonts w:asciiTheme="majorHAnsi" w:hAnsiTheme="majorHAnsi" w:cstheme="majorHAnsi"/>
          <w:b/>
          <w:bCs/>
          <w:lang w:val="lv-LV"/>
        </w:rPr>
        <w:t>:00</w:t>
      </w:r>
      <w:r w:rsidRPr="00A24CB8">
        <w:rPr>
          <w:rFonts w:asciiTheme="majorHAnsi" w:hAnsiTheme="majorHAnsi" w:cstheme="majorHAnsi"/>
          <w:lang w:val="lv-LV"/>
        </w:rPr>
        <w:t xml:space="preserve"> </w:t>
      </w:r>
      <w:r w:rsidR="00BF756B" w:rsidRPr="00A24CB8">
        <w:rPr>
          <w:rFonts w:asciiTheme="majorHAnsi" w:hAnsiTheme="majorHAnsi" w:cstheme="majorHAnsi"/>
          <w:lang w:val="lv-LV"/>
        </w:rPr>
        <w:t>Rīgas Latviešu biedrības namā, Merķeļa ielā 13</w:t>
      </w:r>
      <w:r w:rsidR="00476DED" w:rsidRPr="00A24CB8">
        <w:rPr>
          <w:rFonts w:asciiTheme="majorHAnsi" w:hAnsiTheme="majorHAnsi" w:cstheme="majorHAnsi"/>
          <w:lang w:val="lv-LV"/>
        </w:rPr>
        <w:t>.</w:t>
      </w:r>
    </w:p>
    <w:p w14:paraId="12DE6C06" w14:textId="79E2DFD8" w:rsidR="004637A2" w:rsidRDefault="004637A2"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466B970F" w14:textId="77777777" w:rsidR="004637A2" w:rsidRPr="00912D77" w:rsidRDefault="004637A2" w:rsidP="004637A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912D77">
        <w:rPr>
          <w:rFonts w:asciiTheme="majorHAnsi" w:hAnsiTheme="majorHAnsi" w:cstheme="majorHAnsi"/>
          <w:b/>
          <w:bCs/>
          <w:caps/>
          <w:lang w:val="lv-LV"/>
        </w:rPr>
        <w:t>Kvalifikācijas atbilstība konkursa Nolikuma prasībām:</w:t>
      </w:r>
      <w:r w:rsidRPr="00912D77">
        <w:rPr>
          <w:rFonts w:asciiTheme="majorHAnsi" w:hAnsiTheme="majorHAnsi" w:cstheme="majorHAnsi"/>
          <w:lang w:val="lv-LV"/>
        </w:rPr>
        <w:t xml:space="preserve"> </w:t>
      </w:r>
    </w:p>
    <w:p w14:paraId="288F0333" w14:textId="77777777" w:rsidR="004637A2" w:rsidRPr="00912D77" w:rsidRDefault="004637A2" w:rsidP="004637A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117A92D2" w14:textId="77777777" w:rsidR="004637A2" w:rsidRPr="00912D77" w:rsidRDefault="004637A2" w:rsidP="004637A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912D77">
        <w:rPr>
          <w:rFonts w:asciiTheme="majorHAnsi" w:hAnsiTheme="majorHAnsi" w:cstheme="majorHAnsi"/>
          <w:lang w:val="lv-LV"/>
        </w:rPr>
        <w:t>Godalgoto vietu ieguvēju kvalifikācija ir atzīta par atbilstošu metu konkursa nolikuma 9.2.-9.5. punktā izvirzītajām profesionālās kvalifikācijas prasībām.</w:t>
      </w:r>
    </w:p>
    <w:p w14:paraId="0FB24E1E" w14:textId="77777777" w:rsidR="004637A2" w:rsidRPr="00912D77" w:rsidRDefault="004637A2" w:rsidP="00793F22">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7BA6C07F" w14:textId="6F394BA0" w:rsidR="00625AA6"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A24CB8">
        <w:rPr>
          <w:rFonts w:asciiTheme="majorHAnsi" w:hAnsiTheme="majorHAnsi" w:cstheme="majorHAnsi"/>
          <w:b/>
          <w:bCs/>
          <w:u w:val="single"/>
          <w:lang w:val="lv-LV"/>
        </w:rPr>
        <w:t>ŽŪRIJAS KOMISIJAS APLIECINĀJUMS</w:t>
      </w:r>
      <w:r w:rsidRPr="00A24CB8">
        <w:rPr>
          <w:rFonts w:asciiTheme="majorHAnsi" w:hAnsiTheme="majorHAnsi" w:cstheme="majorHAnsi"/>
          <w:lang w:val="lv-LV"/>
        </w:rPr>
        <w:t>:</w:t>
      </w:r>
    </w:p>
    <w:p w14:paraId="041734B0" w14:textId="77777777" w:rsidR="004637A2" w:rsidRPr="00A24CB8" w:rsidRDefault="004637A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1C701F50" w14:textId="49DBAE8D" w:rsidR="002E3FC7" w:rsidRPr="00CE790C" w:rsidRDefault="0018520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CE790C">
        <w:rPr>
          <w:rFonts w:asciiTheme="majorHAnsi" w:hAnsiTheme="majorHAnsi" w:cstheme="majorHAnsi"/>
          <w:u w:val="single"/>
          <w:lang w:val="lv-LV"/>
        </w:rPr>
        <w:t>Žūrijas komisijas priekšsēdētājs</w:t>
      </w:r>
      <w:r w:rsidRPr="00CE790C">
        <w:rPr>
          <w:rFonts w:asciiTheme="majorHAnsi" w:hAnsiTheme="majorHAnsi" w:cstheme="majorHAnsi"/>
          <w:lang w:val="lv-LV"/>
        </w:rPr>
        <w:t>:</w:t>
      </w:r>
      <w:r w:rsidR="00CE790C">
        <w:rPr>
          <w:rFonts w:asciiTheme="majorHAnsi" w:hAnsiTheme="majorHAnsi" w:cstheme="majorHAnsi"/>
          <w:lang w:val="lv-LV"/>
        </w:rPr>
        <w:tab/>
      </w:r>
      <w:r w:rsidR="00CE790C">
        <w:rPr>
          <w:rFonts w:asciiTheme="majorHAnsi" w:hAnsiTheme="majorHAnsi" w:cstheme="majorHAnsi"/>
          <w:lang w:val="lv-LV"/>
        </w:rPr>
        <w:tab/>
      </w:r>
      <w:r w:rsidR="00CE790C">
        <w:rPr>
          <w:rFonts w:asciiTheme="majorHAnsi" w:hAnsiTheme="majorHAnsi" w:cstheme="majorHAnsi"/>
          <w:lang w:val="lv-LV"/>
        </w:rPr>
        <w:tab/>
      </w:r>
      <w:r w:rsidR="00CE790C">
        <w:rPr>
          <w:rFonts w:asciiTheme="majorHAnsi" w:hAnsiTheme="majorHAnsi" w:cstheme="majorHAnsi"/>
          <w:lang w:val="lv-LV"/>
        </w:rPr>
        <w:tab/>
      </w:r>
      <w:r w:rsidR="00CE790C">
        <w:rPr>
          <w:rFonts w:asciiTheme="majorHAnsi" w:hAnsiTheme="majorHAnsi" w:cstheme="majorHAnsi"/>
          <w:lang w:val="lv-LV"/>
        </w:rPr>
        <w:tab/>
      </w:r>
    </w:p>
    <w:p w14:paraId="6A002BA8" w14:textId="79010423" w:rsidR="00F974DF" w:rsidRDefault="00F974DF"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b/>
          <w:bCs/>
          <w:lang w:val="lv-LV"/>
        </w:rPr>
      </w:pPr>
      <w:r w:rsidRPr="00F974DF">
        <w:rPr>
          <w:rFonts w:asciiTheme="majorHAnsi" w:hAnsiTheme="majorHAnsi" w:cstheme="majorHAnsi"/>
          <w:b/>
          <w:bCs/>
          <w:lang w:val="lv-LV"/>
        </w:rPr>
        <w:t>Gunārs Nāgels,</w:t>
      </w:r>
      <w:r w:rsidRPr="00F974DF">
        <w:rPr>
          <w:rFonts w:asciiTheme="majorHAnsi" w:hAnsiTheme="majorHAnsi" w:cstheme="majorHAnsi"/>
          <w:lang w:val="lv-LV"/>
        </w:rPr>
        <w:t xml:space="preserve"> </w:t>
      </w:r>
      <w:r>
        <w:rPr>
          <w:rFonts w:asciiTheme="majorHAnsi" w:hAnsiTheme="majorHAnsi" w:cstheme="majorHAnsi"/>
          <w:lang w:val="lv-LV"/>
        </w:rPr>
        <w:tab/>
      </w:r>
      <w:r>
        <w:rPr>
          <w:rFonts w:asciiTheme="majorHAnsi" w:hAnsiTheme="majorHAnsi" w:cstheme="majorHAnsi"/>
          <w:lang w:val="lv-LV"/>
        </w:rPr>
        <w:tab/>
      </w:r>
      <w:r>
        <w:rPr>
          <w:rFonts w:asciiTheme="majorHAnsi" w:hAnsiTheme="majorHAnsi" w:cstheme="majorHAnsi"/>
          <w:lang w:val="lv-LV"/>
        </w:rPr>
        <w:tab/>
      </w:r>
      <w:r>
        <w:rPr>
          <w:rFonts w:asciiTheme="majorHAnsi" w:hAnsiTheme="majorHAnsi" w:cstheme="majorHAnsi"/>
          <w:lang w:val="lv-LV"/>
        </w:rPr>
        <w:tab/>
      </w:r>
      <w:r>
        <w:rPr>
          <w:rFonts w:asciiTheme="majorHAnsi" w:hAnsiTheme="majorHAnsi" w:cstheme="majorHAnsi"/>
          <w:lang w:val="lv-LV"/>
        </w:rPr>
        <w:tab/>
      </w:r>
      <w:r>
        <w:rPr>
          <w:rFonts w:asciiTheme="majorHAnsi" w:hAnsiTheme="majorHAnsi" w:cstheme="majorHAnsi"/>
          <w:lang w:val="lv-LV"/>
        </w:rPr>
        <w:tab/>
      </w:r>
    </w:p>
    <w:p w14:paraId="0D1EFE0A" w14:textId="77777777" w:rsidR="00F974DF" w:rsidRDefault="00F974DF"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F974DF">
        <w:rPr>
          <w:rFonts w:asciiTheme="majorHAnsi" w:hAnsiTheme="majorHAnsi" w:cstheme="majorHAnsi"/>
          <w:lang w:val="lv-LV"/>
        </w:rPr>
        <w:t xml:space="preserve">Rīgas valstspilsētas pašvaldības aģentūras </w:t>
      </w:r>
    </w:p>
    <w:p w14:paraId="4CE5890B" w14:textId="43DFC582" w:rsidR="002E3FC7" w:rsidRDefault="00F974DF"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F974DF">
        <w:rPr>
          <w:rFonts w:asciiTheme="majorHAnsi" w:hAnsiTheme="majorHAnsi" w:cstheme="majorHAnsi"/>
          <w:lang w:val="lv-LV"/>
        </w:rPr>
        <w:t>"Rīgas pieminekļu aģentūra" direktors</w:t>
      </w:r>
    </w:p>
    <w:p w14:paraId="7AA8E191" w14:textId="77777777" w:rsidR="00793F22" w:rsidRPr="00F974DF"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58C2058E" w14:textId="3BE2739C" w:rsidR="002E3FC7"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u w:val="single"/>
          <w:lang w:val="lv-LV"/>
        </w:rPr>
      </w:pPr>
      <w:r w:rsidRPr="00793F22">
        <w:rPr>
          <w:rFonts w:asciiTheme="majorHAnsi" w:hAnsiTheme="majorHAnsi" w:cstheme="majorHAnsi"/>
          <w:u w:val="single"/>
          <w:lang w:val="lv-LV"/>
        </w:rPr>
        <w:t>Žūrijas komisijas locekļi:</w:t>
      </w:r>
    </w:p>
    <w:p w14:paraId="44621AC2"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b/>
          <w:bCs/>
          <w:lang w:val="lv-LV"/>
        </w:rPr>
        <w:t>Juris Dambis,</w:t>
      </w:r>
      <w:r w:rsidRPr="00793F22">
        <w:rPr>
          <w:rFonts w:asciiTheme="majorHAnsi" w:hAnsiTheme="majorHAnsi" w:cstheme="majorHAnsi"/>
          <w:lang w:val="lv-LV"/>
        </w:rPr>
        <w:t xml:space="preserve"> arhitekts, </w:t>
      </w:r>
    </w:p>
    <w:p w14:paraId="4B7A3A0D" w14:textId="3D866DE5"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Nacionālās kultūras mantojuma pārvaldes vadītājs;</w:t>
      </w:r>
    </w:p>
    <w:p w14:paraId="6932BB09"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393A6E32"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b/>
          <w:bCs/>
          <w:lang w:val="lv-LV"/>
        </w:rPr>
        <w:t>Arnita Verza,</w:t>
      </w:r>
      <w:r w:rsidRPr="00793F22">
        <w:rPr>
          <w:rFonts w:asciiTheme="majorHAnsi" w:hAnsiTheme="majorHAnsi" w:cstheme="majorHAnsi"/>
          <w:lang w:val="lv-LV"/>
        </w:rPr>
        <w:t xml:space="preserve"> ainavu arhitekte, </w:t>
      </w:r>
    </w:p>
    <w:p w14:paraId="1AAB6D22"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 xml:space="preserve">Rīgas valstspilsētas pašvaldības Pilsētas attīstības departamenta </w:t>
      </w:r>
    </w:p>
    <w:p w14:paraId="669FB6FA" w14:textId="5A3E4819"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Rīgas Pilsētas arhitekta dienesta Ainavu arhitekte;</w:t>
      </w:r>
    </w:p>
    <w:p w14:paraId="2260BC47" w14:textId="7423B76C"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651BF16F"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b/>
          <w:bCs/>
          <w:lang w:val="lv-LV"/>
        </w:rPr>
        <w:t>Aigars Kušķis</w:t>
      </w:r>
      <w:r w:rsidRPr="00793F22">
        <w:rPr>
          <w:rFonts w:asciiTheme="majorHAnsi" w:hAnsiTheme="majorHAnsi" w:cstheme="majorHAnsi"/>
          <w:lang w:val="lv-LV"/>
        </w:rPr>
        <w:t xml:space="preserve">, arhitekts, </w:t>
      </w:r>
    </w:p>
    <w:p w14:paraId="2BA078CE"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 xml:space="preserve">Rīgas valstspilsētas pašvaldības Pilsētas attīstības </w:t>
      </w:r>
    </w:p>
    <w:p w14:paraId="37F1D9E7" w14:textId="77777777"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 xml:space="preserve">departamenta eksperts Rīgas vēsturiskā centra </w:t>
      </w:r>
    </w:p>
    <w:p w14:paraId="3C588288" w14:textId="77777777" w:rsidR="00844BE4"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 xml:space="preserve">UNESCO Pasaules mantojuma pārvaldības plānošanas jautājumos; </w:t>
      </w:r>
    </w:p>
    <w:p w14:paraId="19409CF4" w14:textId="2A94771F" w:rsidR="00793F22" w:rsidRDefault="00793F2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793F22">
        <w:rPr>
          <w:rFonts w:asciiTheme="majorHAnsi" w:hAnsiTheme="majorHAnsi" w:cstheme="majorHAnsi"/>
          <w:lang w:val="lv-LV"/>
        </w:rPr>
        <w:t>Rīgas domes Pieminekļu padomes vadītājs;</w:t>
      </w:r>
    </w:p>
    <w:p w14:paraId="1CAAA054" w14:textId="58D5759B" w:rsidR="00844BE4" w:rsidRDefault="00844BE4"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3D1DDAC0" w14:textId="77777777"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b/>
          <w:bCs/>
          <w:lang w:val="lv-LV"/>
        </w:rPr>
        <w:t>Ilze Rukšāne</w:t>
      </w:r>
      <w:r w:rsidRPr="00844BE4">
        <w:rPr>
          <w:rFonts w:asciiTheme="majorHAnsi" w:hAnsiTheme="majorHAnsi" w:cstheme="majorHAnsi"/>
          <w:lang w:val="lv-LV"/>
        </w:rPr>
        <w:t xml:space="preserve">, ainavu arhitekte, </w:t>
      </w:r>
    </w:p>
    <w:p w14:paraId="33C21AD5" w14:textId="3D5DD2A3"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lang w:val="lv-LV"/>
        </w:rPr>
        <w:t>Latvijas Ainavu arhitektu asociācijas pārstāve;</w:t>
      </w:r>
    </w:p>
    <w:p w14:paraId="53669DB7" w14:textId="22BD61E7"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56DCB227" w14:textId="77777777"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b/>
          <w:bCs/>
          <w:lang w:val="lv-LV"/>
        </w:rPr>
        <w:t>Artūrs Lapiņš</w:t>
      </w:r>
      <w:r w:rsidRPr="00844BE4">
        <w:rPr>
          <w:rFonts w:asciiTheme="majorHAnsi" w:hAnsiTheme="majorHAnsi" w:cstheme="majorHAnsi"/>
          <w:lang w:val="lv-LV"/>
        </w:rPr>
        <w:t xml:space="preserve">, arhitekts, </w:t>
      </w:r>
    </w:p>
    <w:p w14:paraId="388C2815" w14:textId="511D6E11"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lang w:val="lv-LV"/>
        </w:rPr>
        <w:t>Latvijas Arhitektu savienības pārstāvis;</w:t>
      </w:r>
    </w:p>
    <w:p w14:paraId="71146B73" w14:textId="2669DBB6"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Pr>
          <w:rFonts w:asciiTheme="majorHAnsi" w:hAnsiTheme="majorHAnsi" w:cstheme="majorHAnsi"/>
          <w:lang w:val="lv-LV"/>
        </w:rPr>
        <w:t>LAS prezidents</w:t>
      </w:r>
    </w:p>
    <w:p w14:paraId="2A768D8F" w14:textId="77777777" w:rsidR="00844BE4" w:rsidRP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5EE13F81" w14:textId="77777777"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b/>
          <w:bCs/>
          <w:lang w:val="lv-LV"/>
        </w:rPr>
        <w:lastRenderedPageBreak/>
        <w:t>Ligita Tomiņa</w:t>
      </w:r>
      <w:r w:rsidRPr="00844BE4">
        <w:rPr>
          <w:rFonts w:asciiTheme="majorHAnsi" w:hAnsiTheme="majorHAnsi" w:cstheme="majorHAnsi"/>
          <w:lang w:val="lv-LV"/>
        </w:rPr>
        <w:t xml:space="preserve">, ainavu arhitekte, </w:t>
      </w:r>
    </w:p>
    <w:p w14:paraId="73EA8B23" w14:textId="024E3333"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lang w:val="lv-LV"/>
        </w:rPr>
        <w:t>SIA „Rīgas meži“;</w:t>
      </w:r>
    </w:p>
    <w:p w14:paraId="0D0EDE42" w14:textId="77777777" w:rsidR="00844BE4" w:rsidRP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71FA58E9" w14:textId="77777777"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b/>
          <w:bCs/>
          <w:lang w:val="lv-LV"/>
        </w:rPr>
        <w:t>Tiina Saby</w:t>
      </w:r>
      <w:r w:rsidRPr="00844BE4">
        <w:rPr>
          <w:rFonts w:asciiTheme="majorHAnsi" w:hAnsiTheme="majorHAnsi" w:cstheme="majorHAnsi"/>
          <w:lang w:val="lv-LV"/>
        </w:rPr>
        <w:t xml:space="preserve">, arhitekte, </w:t>
      </w:r>
    </w:p>
    <w:p w14:paraId="100D92E7" w14:textId="2C31E702"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844BE4">
        <w:rPr>
          <w:rFonts w:asciiTheme="majorHAnsi" w:hAnsiTheme="majorHAnsi" w:cstheme="majorHAnsi"/>
          <w:lang w:val="lv-LV"/>
        </w:rPr>
        <w:t>plānotāja, sabiedrības speciāliste (Dānija).</w:t>
      </w:r>
    </w:p>
    <w:p w14:paraId="1177F971" w14:textId="77777777" w:rsidR="00844BE4" w:rsidRDefault="00844BE4" w:rsidP="00844BE4">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p>
    <w:p w14:paraId="18D05C3C" w14:textId="22204816" w:rsidR="002E3FC7" w:rsidRPr="00CE790C" w:rsidRDefault="0018520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CE790C">
        <w:rPr>
          <w:rFonts w:asciiTheme="majorHAnsi" w:hAnsiTheme="majorHAnsi" w:cstheme="majorHAnsi"/>
          <w:u w:val="single"/>
          <w:lang w:val="lv-LV"/>
        </w:rPr>
        <w:t>Žūrijas komisijas atbildīgā sekretāre:</w:t>
      </w:r>
      <w:r w:rsidRPr="00CE790C">
        <w:rPr>
          <w:rFonts w:asciiTheme="majorHAnsi" w:hAnsiTheme="majorHAnsi" w:cstheme="majorHAnsi"/>
          <w:lang w:val="lv-LV"/>
        </w:rPr>
        <w:t xml:space="preserve"> </w:t>
      </w:r>
      <w:r w:rsidR="00CE790C">
        <w:rPr>
          <w:rFonts w:asciiTheme="majorHAnsi" w:hAnsiTheme="majorHAnsi" w:cstheme="majorHAnsi"/>
          <w:lang w:val="lv-LV"/>
        </w:rPr>
        <w:tab/>
      </w:r>
      <w:r w:rsidR="00CE790C">
        <w:rPr>
          <w:rFonts w:asciiTheme="majorHAnsi" w:hAnsiTheme="majorHAnsi" w:cstheme="majorHAnsi"/>
          <w:lang w:val="lv-LV"/>
        </w:rPr>
        <w:tab/>
      </w:r>
      <w:r w:rsidR="00CE790C">
        <w:rPr>
          <w:rFonts w:asciiTheme="majorHAnsi" w:hAnsiTheme="majorHAnsi" w:cstheme="majorHAnsi"/>
          <w:lang w:val="lv-LV"/>
        </w:rPr>
        <w:tab/>
      </w:r>
      <w:r w:rsidR="00CE790C">
        <w:rPr>
          <w:rFonts w:asciiTheme="majorHAnsi" w:hAnsiTheme="majorHAnsi" w:cstheme="majorHAnsi"/>
          <w:lang w:val="lv-LV"/>
        </w:rPr>
        <w:tab/>
      </w:r>
    </w:p>
    <w:p w14:paraId="4510839E" w14:textId="67696390" w:rsidR="002E3FC7" w:rsidRPr="00CE790C" w:rsidRDefault="0018520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CE790C">
        <w:rPr>
          <w:rFonts w:asciiTheme="majorHAnsi" w:hAnsiTheme="majorHAnsi" w:cstheme="majorHAnsi"/>
          <w:b/>
          <w:bCs/>
          <w:lang w:val="lv-LV"/>
        </w:rPr>
        <w:t>Dace Kalvāne</w:t>
      </w:r>
      <w:r w:rsidRPr="00CE790C">
        <w:rPr>
          <w:rFonts w:asciiTheme="majorHAnsi" w:hAnsiTheme="majorHAnsi" w:cstheme="majorHAnsi"/>
          <w:lang w:val="lv-LV"/>
        </w:rPr>
        <w:t>,</w:t>
      </w:r>
      <w:r w:rsidR="00170E0B">
        <w:rPr>
          <w:rFonts w:asciiTheme="majorHAnsi" w:hAnsiTheme="majorHAnsi" w:cstheme="majorHAnsi"/>
          <w:lang w:val="lv-LV"/>
        </w:rPr>
        <w:tab/>
      </w:r>
      <w:r w:rsidR="00170E0B">
        <w:rPr>
          <w:rFonts w:asciiTheme="majorHAnsi" w:hAnsiTheme="majorHAnsi" w:cstheme="majorHAnsi"/>
          <w:lang w:val="lv-LV"/>
        </w:rPr>
        <w:tab/>
      </w:r>
      <w:r w:rsidR="00170E0B">
        <w:rPr>
          <w:rFonts w:asciiTheme="majorHAnsi" w:hAnsiTheme="majorHAnsi" w:cstheme="majorHAnsi"/>
          <w:lang w:val="lv-LV"/>
        </w:rPr>
        <w:tab/>
      </w:r>
      <w:r w:rsidR="00170E0B">
        <w:rPr>
          <w:rFonts w:asciiTheme="majorHAnsi" w:hAnsiTheme="majorHAnsi" w:cstheme="majorHAnsi"/>
          <w:lang w:val="lv-LV"/>
        </w:rPr>
        <w:tab/>
      </w:r>
      <w:r w:rsidR="00170E0B">
        <w:rPr>
          <w:rFonts w:asciiTheme="majorHAnsi" w:hAnsiTheme="majorHAnsi" w:cstheme="majorHAnsi"/>
          <w:lang w:val="lv-LV"/>
        </w:rPr>
        <w:tab/>
      </w:r>
      <w:r w:rsidR="00170E0B">
        <w:rPr>
          <w:rFonts w:asciiTheme="majorHAnsi" w:hAnsiTheme="majorHAnsi" w:cstheme="majorHAnsi"/>
          <w:lang w:val="lv-LV"/>
        </w:rPr>
        <w:tab/>
      </w:r>
      <w:r w:rsidR="009F5764">
        <w:rPr>
          <w:rFonts w:asciiTheme="majorHAnsi" w:hAnsiTheme="majorHAnsi" w:cstheme="majorHAnsi"/>
          <w:lang w:val="lv-LV"/>
        </w:rPr>
        <w:tab/>
      </w:r>
      <w:bookmarkStart w:id="5" w:name="_Hlk169478935"/>
      <w:r w:rsidRPr="00CE790C">
        <w:rPr>
          <w:rFonts w:asciiTheme="majorHAnsi" w:hAnsiTheme="majorHAnsi" w:cstheme="majorHAnsi"/>
          <w:lang w:val="lv-LV"/>
        </w:rPr>
        <w:t xml:space="preserve"> </w:t>
      </w:r>
    </w:p>
    <w:bookmarkEnd w:id="5"/>
    <w:p w14:paraId="293C309D" w14:textId="7963E440" w:rsidR="00153B53" w:rsidRPr="00CE790C" w:rsidRDefault="00185202" w:rsidP="002E3FC7">
      <w:pPr>
        <w:pBdr>
          <w:top w:val="none" w:sz="0" w:space="0" w:color="auto"/>
          <w:left w:val="none" w:sz="0" w:space="0" w:color="auto"/>
          <w:bottom w:val="none" w:sz="0" w:space="0" w:color="auto"/>
          <w:right w:val="none" w:sz="0" w:space="0" w:color="auto"/>
          <w:bar w:val="none" w:sz="0" w:color="auto"/>
        </w:pBdr>
        <w:jc w:val="both"/>
        <w:rPr>
          <w:rFonts w:asciiTheme="majorHAnsi" w:hAnsiTheme="majorHAnsi" w:cstheme="majorHAnsi"/>
          <w:lang w:val="lv-LV"/>
        </w:rPr>
      </w:pPr>
      <w:r w:rsidRPr="00CE790C">
        <w:rPr>
          <w:rFonts w:asciiTheme="majorHAnsi" w:hAnsiTheme="majorHAnsi" w:cstheme="majorHAnsi"/>
          <w:lang w:val="lv-LV"/>
        </w:rPr>
        <w:t>Latvijas Arhitektu savienības valdes locekle</w:t>
      </w:r>
      <w:r w:rsidR="00C97ABC" w:rsidRPr="00CE790C">
        <w:rPr>
          <w:rFonts w:asciiTheme="majorHAnsi" w:hAnsiTheme="majorHAnsi" w:cstheme="majorHAnsi"/>
          <w:lang w:val="lv-LV"/>
        </w:rPr>
        <w:tab/>
      </w:r>
      <w:r w:rsidR="00C97ABC" w:rsidRPr="00CE790C">
        <w:rPr>
          <w:rFonts w:asciiTheme="majorHAnsi" w:hAnsiTheme="majorHAnsi" w:cstheme="majorHAnsi"/>
          <w:lang w:val="lv-LV"/>
        </w:rPr>
        <w:tab/>
      </w:r>
      <w:r w:rsidR="00C97ABC" w:rsidRPr="00CE790C">
        <w:rPr>
          <w:rFonts w:asciiTheme="majorHAnsi" w:hAnsiTheme="majorHAnsi" w:cstheme="majorHAnsi"/>
          <w:lang w:val="lv-LV"/>
        </w:rPr>
        <w:tab/>
      </w:r>
      <w:r w:rsidR="00EC2104" w:rsidRPr="00CE790C">
        <w:rPr>
          <w:rFonts w:asciiTheme="majorHAnsi" w:hAnsiTheme="majorHAnsi" w:cstheme="majorHAnsi"/>
          <w:lang w:val="lv-LV"/>
        </w:rPr>
        <w:t xml:space="preserve">           </w:t>
      </w:r>
      <w:r w:rsidR="00246E77" w:rsidRPr="00CE790C">
        <w:rPr>
          <w:rFonts w:asciiTheme="majorHAnsi" w:hAnsiTheme="majorHAnsi" w:cstheme="majorHAnsi"/>
          <w:lang w:val="lv-LV"/>
        </w:rPr>
        <w:t xml:space="preserve"> </w:t>
      </w:r>
    </w:p>
    <w:sectPr w:rsidR="00153B53" w:rsidRPr="00CE790C" w:rsidSect="00844B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D64D" w14:textId="77777777" w:rsidR="00B0193C" w:rsidRDefault="00B0193C" w:rsidP="00246E77">
      <w:pPr>
        <w:pBdr>
          <w:bottom w:val="none" w:sz="96" w:space="6" w:color="FFFFFF" w:frame="1"/>
        </w:pBdr>
      </w:pPr>
      <w:r>
        <w:separator/>
      </w:r>
    </w:p>
  </w:endnote>
  <w:endnote w:type="continuationSeparator" w:id="0">
    <w:p w14:paraId="09E22E06" w14:textId="77777777" w:rsidR="00B0193C" w:rsidRDefault="00B0193C" w:rsidP="00246E77">
      <w:pPr>
        <w:pBdr>
          <w:bottom w:val="none" w:sz="96" w:space="6" w:color="FFFFFF" w:frame="1"/>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CAD5" w14:textId="77777777" w:rsidR="00246E77" w:rsidRDefault="00246E77" w:rsidP="00246E77">
    <w:pPr>
      <w:pStyle w:val="Fuzeile"/>
      <w:pBdr>
        <w:bottom w:val="none" w:sz="96" w:space="6" w:color="FFFFFF" w:frame="1"/>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289825073"/>
        <w:docPartObj>
          <w:docPartGallery w:val="Page Numbers (Bottom of Page)"/>
          <w:docPartUnique/>
        </w:docPartObj>
      </w:sdtPr>
      <w:sdtEndPr>
        <w:rPr>
          <w:rFonts w:ascii="Times New Roman" w:eastAsia="Arial Unicode MS" w:hAnsi="Times New Roman" w:cs="Times New Roman"/>
          <w:sz w:val="24"/>
          <w:szCs w:val="24"/>
        </w:rPr>
      </w:sdtEndPr>
      <w:sdtContent>
        <w:tr w:rsidR="00844BE4" w14:paraId="3B34EE38" w14:textId="77777777">
          <w:trPr>
            <w:trHeight w:val="727"/>
          </w:trPr>
          <w:tc>
            <w:tcPr>
              <w:tcW w:w="4000" w:type="pct"/>
              <w:tcBorders>
                <w:right w:val="triple" w:sz="4" w:space="0" w:color="4472C4" w:themeColor="accent1"/>
              </w:tcBorders>
            </w:tcPr>
            <w:p w14:paraId="749E7ED5" w14:textId="3D04AC92" w:rsidR="00844BE4" w:rsidRDefault="00844BE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7F74B446" w14:textId="78A3BFDE" w:rsidR="00844BE4" w:rsidRDefault="00844BE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de-DE"/>
                </w:rPr>
                <w:t>2</w:t>
              </w:r>
              <w:r>
                <w:fldChar w:fldCharType="end"/>
              </w:r>
            </w:p>
          </w:tc>
        </w:tr>
      </w:sdtContent>
    </w:sdt>
  </w:tbl>
  <w:p w14:paraId="48BEB403" w14:textId="77777777" w:rsidR="00246E77" w:rsidRDefault="00246E77" w:rsidP="008B0812">
    <w:pPr>
      <w:pStyle w:val="Fuzeile"/>
      <w:pBdr>
        <w:top w:val="none" w:sz="96" w:space="0" w:color="FFFFFF" w:frame="1"/>
        <w:bottom w:val="none" w:sz="96" w:space="6" w:color="FFFFFF" w:frame="1"/>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3BA" w14:textId="77777777" w:rsidR="00246E77" w:rsidRDefault="00246E77" w:rsidP="00246E77">
    <w:pPr>
      <w:pStyle w:val="Fuzeile"/>
      <w:pBdr>
        <w:bottom w:val="none" w:sz="96" w:space="6" w:color="FFFFFF" w:fram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E38D" w14:textId="77777777" w:rsidR="00B0193C" w:rsidRDefault="00B0193C" w:rsidP="00246E77">
      <w:pPr>
        <w:pBdr>
          <w:bottom w:val="none" w:sz="96" w:space="6" w:color="FFFFFF" w:frame="1"/>
        </w:pBdr>
      </w:pPr>
      <w:r>
        <w:separator/>
      </w:r>
    </w:p>
  </w:footnote>
  <w:footnote w:type="continuationSeparator" w:id="0">
    <w:p w14:paraId="69924B71" w14:textId="77777777" w:rsidR="00B0193C" w:rsidRDefault="00B0193C" w:rsidP="00246E77">
      <w:pPr>
        <w:pBdr>
          <w:bottom w:val="none" w:sz="96" w:space="6" w:color="FFFFFF" w:frame="1"/>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181E" w14:textId="77777777" w:rsidR="00246E77" w:rsidRDefault="00246E77" w:rsidP="00246E77">
    <w:pPr>
      <w:pStyle w:val="Kopfzeile"/>
      <w:pBdr>
        <w:bottom w:val="none" w:sz="96" w:space="6" w:color="FFFFFF"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A7E9" w14:textId="15F54061" w:rsidR="00C15C02" w:rsidRPr="008B0812" w:rsidRDefault="00C15C02" w:rsidP="00C15C02">
    <w:pPr>
      <w:pStyle w:val="Kopfzeile"/>
      <w:pBdr>
        <w:bottom w:val="none" w:sz="96" w:space="0" w:color="FFFFFF" w:frame="1"/>
      </w:pBdr>
      <w:jc w:val="right"/>
      <w:rPr>
        <w:rFonts w:asciiTheme="majorHAnsi" w:hAnsiTheme="majorHAnsi" w:cstheme="majorHAnsi"/>
        <w:sz w:val="22"/>
        <w:szCs w:val="22"/>
        <w:lang w:val="lv-LV"/>
      </w:rPr>
    </w:pPr>
    <w:r w:rsidRPr="008B0812">
      <w:rPr>
        <w:rFonts w:asciiTheme="majorHAnsi" w:hAnsiTheme="majorHAnsi" w:cstheme="majorHAnsi"/>
        <w:sz w:val="22"/>
        <w:szCs w:val="22"/>
        <w:lang w:val="lv-LV"/>
      </w:rPr>
      <w:t>STARPTAUTISK</w:t>
    </w:r>
    <w:r w:rsidR="004637A2">
      <w:rPr>
        <w:rFonts w:asciiTheme="majorHAnsi" w:hAnsiTheme="majorHAnsi" w:cstheme="majorHAnsi"/>
        <w:sz w:val="22"/>
        <w:szCs w:val="22"/>
        <w:lang w:val="lv-LV"/>
      </w:rPr>
      <w:t>Ā</w:t>
    </w:r>
    <w:r w:rsidRPr="008B0812">
      <w:rPr>
        <w:rFonts w:asciiTheme="majorHAnsi" w:hAnsiTheme="majorHAnsi" w:cstheme="majorHAnsi"/>
        <w:sz w:val="22"/>
        <w:szCs w:val="22"/>
        <w:lang w:val="lv-LV"/>
      </w:rPr>
      <w:t xml:space="preserve"> METU KONKURSA</w:t>
    </w:r>
  </w:p>
  <w:p w14:paraId="1E822E9F" w14:textId="77777777" w:rsidR="00C15C02" w:rsidRPr="008B0812" w:rsidRDefault="00C15C02" w:rsidP="00C15C02">
    <w:pPr>
      <w:pStyle w:val="Kopfzeile"/>
      <w:pBdr>
        <w:bottom w:val="none" w:sz="96" w:space="0" w:color="FFFFFF" w:frame="1"/>
      </w:pBdr>
      <w:jc w:val="right"/>
      <w:rPr>
        <w:rFonts w:asciiTheme="majorHAnsi" w:hAnsiTheme="majorHAnsi" w:cstheme="majorHAnsi"/>
        <w:b/>
        <w:bCs/>
        <w:sz w:val="22"/>
        <w:szCs w:val="22"/>
        <w:lang w:val="lv-LV"/>
      </w:rPr>
    </w:pPr>
    <w:r w:rsidRPr="008B0812">
      <w:rPr>
        <w:rFonts w:asciiTheme="majorHAnsi" w:hAnsiTheme="majorHAnsi" w:cstheme="majorHAnsi"/>
        <w:b/>
        <w:bCs/>
        <w:sz w:val="22"/>
        <w:szCs w:val="22"/>
        <w:lang w:val="lv-LV"/>
      </w:rPr>
      <w:t xml:space="preserve">“MEMORIĀLA “LIELIE KAPI” VĒRTĪBU </w:t>
    </w:r>
  </w:p>
  <w:p w14:paraId="1F692177" w14:textId="2982EB1B" w:rsidR="00C15C02" w:rsidRPr="008B0812" w:rsidRDefault="00C15C02" w:rsidP="00C15C02">
    <w:pPr>
      <w:pStyle w:val="Kopfzeile"/>
      <w:pBdr>
        <w:bottom w:val="none" w:sz="96" w:space="0" w:color="FFFFFF" w:frame="1"/>
      </w:pBdr>
      <w:jc w:val="right"/>
      <w:rPr>
        <w:rFonts w:asciiTheme="majorHAnsi" w:hAnsiTheme="majorHAnsi" w:cstheme="majorHAnsi"/>
        <w:b/>
        <w:bCs/>
        <w:sz w:val="22"/>
        <w:szCs w:val="22"/>
        <w:lang w:val="lv-LV"/>
      </w:rPr>
    </w:pPr>
    <w:r w:rsidRPr="008B0812">
      <w:rPr>
        <w:rFonts w:asciiTheme="majorHAnsi" w:hAnsiTheme="majorHAnsi" w:cstheme="majorHAnsi"/>
        <w:b/>
        <w:bCs/>
        <w:sz w:val="22"/>
        <w:szCs w:val="22"/>
        <w:lang w:val="lv-LV"/>
      </w:rPr>
      <w:t>SAGLABĀŠANA UN VIETAS ATTĪSTĪBA”</w:t>
    </w:r>
  </w:p>
  <w:p w14:paraId="0B6E398C" w14:textId="77777777" w:rsidR="004637A2" w:rsidRDefault="00C15C02" w:rsidP="004637A2">
    <w:pPr>
      <w:pStyle w:val="Kopfzeile"/>
      <w:pBdr>
        <w:bottom w:val="none" w:sz="96" w:space="0" w:color="FFFFFF" w:frame="1"/>
      </w:pBdr>
      <w:jc w:val="right"/>
      <w:rPr>
        <w:rFonts w:asciiTheme="majorHAnsi" w:hAnsiTheme="majorHAnsi" w:cstheme="majorHAnsi"/>
        <w:sz w:val="22"/>
        <w:szCs w:val="22"/>
        <w:lang w:val="lv-LV"/>
      </w:rPr>
    </w:pPr>
    <w:r w:rsidRPr="008B0812">
      <w:rPr>
        <w:rFonts w:asciiTheme="majorHAnsi" w:hAnsiTheme="majorHAnsi" w:cstheme="majorHAnsi"/>
        <w:sz w:val="22"/>
        <w:szCs w:val="22"/>
        <w:lang w:val="lv-LV"/>
      </w:rPr>
      <w:t>ID. NR. PA RPA 2023/16</w:t>
    </w:r>
    <w:r w:rsidR="004637A2" w:rsidRPr="004637A2">
      <w:rPr>
        <w:rFonts w:asciiTheme="majorHAnsi" w:hAnsiTheme="majorHAnsi" w:cstheme="majorHAnsi"/>
        <w:sz w:val="22"/>
        <w:szCs w:val="22"/>
        <w:lang w:val="lv-LV"/>
      </w:rPr>
      <w:t xml:space="preserve"> </w:t>
    </w:r>
  </w:p>
  <w:p w14:paraId="773B91F0" w14:textId="21E0A6FA" w:rsidR="004637A2" w:rsidRPr="008B0812" w:rsidRDefault="004637A2" w:rsidP="004637A2">
    <w:pPr>
      <w:pStyle w:val="Kopfzeile"/>
      <w:pBdr>
        <w:bottom w:val="none" w:sz="96" w:space="0" w:color="FFFFFF" w:frame="1"/>
      </w:pBdr>
      <w:jc w:val="right"/>
      <w:rPr>
        <w:rFonts w:asciiTheme="majorHAnsi" w:hAnsiTheme="majorHAnsi" w:cstheme="majorHAnsi"/>
        <w:sz w:val="22"/>
        <w:szCs w:val="22"/>
        <w:lang w:val="lv-LV"/>
      </w:rPr>
    </w:pPr>
    <w:r>
      <w:rPr>
        <w:rFonts w:asciiTheme="majorHAnsi" w:hAnsiTheme="majorHAnsi" w:cstheme="majorHAnsi"/>
        <w:sz w:val="22"/>
        <w:szCs w:val="22"/>
        <w:lang w:val="lv-LV"/>
      </w:rPr>
      <w:t>ŽŪRIJAS KOMISIJAS ATZINUMS</w:t>
    </w:r>
  </w:p>
  <w:p w14:paraId="0709DBEC" w14:textId="435A9554" w:rsidR="00A20CB9" w:rsidRDefault="00A20CB9" w:rsidP="00C15C02">
    <w:pPr>
      <w:pStyle w:val="Kopfzeile"/>
      <w:pBdr>
        <w:bottom w:val="none" w:sz="96" w:space="0" w:color="FFFFFF" w:frame="1"/>
      </w:pBdr>
      <w:jc w:val="right"/>
      <w:rPr>
        <w:rFonts w:ascii="Verdana" w:hAnsi="Verdana"/>
        <w:sz w:val="16"/>
        <w:szCs w:val="16"/>
        <w:lang w:val="lv-LV"/>
      </w:rPr>
    </w:pPr>
  </w:p>
  <w:p w14:paraId="53E27848" w14:textId="77777777" w:rsidR="00C15C02" w:rsidRPr="00F37882" w:rsidRDefault="00C15C02" w:rsidP="00C15C02">
    <w:pPr>
      <w:pStyle w:val="Kopfzeile"/>
      <w:pBdr>
        <w:bottom w:val="none" w:sz="96" w:space="0" w:color="FFFFFF" w:frame="1"/>
      </w:pBdr>
      <w:jc w:val="right"/>
      <w:rPr>
        <w:rFonts w:ascii="Verdana" w:hAnsi="Verdana"/>
        <w:sz w:val="16"/>
        <w:szCs w:val="16"/>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DD43" w14:textId="77777777" w:rsidR="00246E77" w:rsidRDefault="00246E77" w:rsidP="00246E77">
    <w:pPr>
      <w:pStyle w:val="Kopfzeile"/>
      <w:pBdr>
        <w:bottom w:val="none" w:sz="96" w:space="6" w:color="FFFFFF" w:frame="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03B"/>
    <w:multiLevelType w:val="hybridMultilevel"/>
    <w:tmpl w:val="541888CA"/>
    <w:lvl w:ilvl="0" w:tplc="88BCFAFC">
      <w:start w:val="20"/>
      <w:numFmt w:val="bullet"/>
      <w:lvlText w:val="-"/>
      <w:lvlJc w:val="left"/>
      <w:pPr>
        <w:ind w:left="720" w:hanging="360"/>
      </w:pPr>
      <w:rPr>
        <w:rFonts w:ascii="Verdana" w:eastAsia="Arial Unicode M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3276A"/>
    <w:multiLevelType w:val="multilevel"/>
    <w:tmpl w:val="8BD02D4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0392E"/>
    <w:multiLevelType w:val="hybridMultilevel"/>
    <w:tmpl w:val="2EAE45D2"/>
    <w:lvl w:ilvl="0" w:tplc="015ECF5A">
      <w:start w:val="20"/>
      <w:numFmt w:val="bullet"/>
      <w:lvlText w:val="-"/>
      <w:lvlJc w:val="left"/>
      <w:pPr>
        <w:ind w:left="720" w:hanging="360"/>
      </w:pPr>
      <w:rPr>
        <w:rFonts w:ascii="Verdana" w:eastAsia="Arial Unicode M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C3728A"/>
    <w:multiLevelType w:val="hybridMultilevel"/>
    <w:tmpl w:val="A08C9F88"/>
    <w:lvl w:ilvl="0" w:tplc="099263F2">
      <w:start w:val="20"/>
      <w:numFmt w:val="bullet"/>
      <w:lvlText w:val="-"/>
      <w:lvlJc w:val="left"/>
      <w:pPr>
        <w:ind w:left="720" w:hanging="360"/>
      </w:pPr>
      <w:rPr>
        <w:rFonts w:ascii="Verdana" w:eastAsia="Arial Unicode M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96085F"/>
    <w:multiLevelType w:val="hybridMultilevel"/>
    <w:tmpl w:val="88F6EA54"/>
    <w:lvl w:ilvl="0" w:tplc="77DCD61C">
      <w:start w:val="20"/>
      <w:numFmt w:val="bullet"/>
      <w:lvlText w:val="-"/>
      <w:lvlJc w:val="left"/>
      <w:pPr>
        <w:ind w:left="1068" w:hanging="360"/>
      </w:pPr>
      <w:rPr>
        <w:rFonts w:ascii="Verdana" w:eastAsia="Arial Unicode MS" w:hAnsi="Verdana"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4230085"/>
    <w:multiLevelType w:val="hybridMultilevel"/>
    <w:tmpl w:val="1F6267D0"/>
    <w:lvl w:ilvl="0" w:tplc="BACA68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1E1070"/>
    <w:multiLevelType w:val="hybridMultilevel"/>
    <w:tmpl w:val="1EC264C6"/>
    <w:lvl w:ilvl="0" w:tplc="805CDBFE">
      <w:start w:val="3"/>
      <w:numFmt w:val="bullet"/>
      <w:lvlText w:val=""/>
      <w:lvlJc w:val="left"/>
      <w:pPr>
        <w:ind w:left="720" w:hanging="360"/>
      </w:pPr>
      <w:rPr>
        <w:rFonts w:ascii="Symbol" w:eastAsia="Arial Unicode MS" w:hAnsi="Symbol"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D37BB8"/>
    <w:multiLevelType w:val="hybridMultilevel"/>
    <w:tmpl w:val="530692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FF0CA8"/>
    <w:multiLevelType w:val="hybridMultilevel"/>
    <w:tmpl w:val="18B06B0A"/>
    <w:lvl w:ilvl="0" w:tplc="F7287B20">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5725D4"/>
    <w:multiLevelType w:val="hybridMultilevel"/>
    <w:tmpl w:val="DEDA01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F02D7B"/>
    <w:multiLevelType w:val="hybridMultilevel"/>
    <w:tmpl w:val="7FD0C1D0"/>
    <w:lvl w:ilvl="0" w:tplc="5478FB18">
      <w:start w:val="2024"/>
      <w:numFmt w:val="bullet"/>
      <w:lvlText w:val="-"/>
      <w:lvlJc w:val="left"/>
      <w:pPr>
        <w:ind w:left="720" w:hanging="360"/>
      </w:pPr>
      <w:rPr>
        <w:rFonts w:ascii="Calibri Light" w:eastAsia="Arial Unicode MS"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FF6AE0"/>
    <w:multiLevelType w:val="hybridMultilevel"/>
    <w:tmpl w:val="1972A1FC"/>
    <w:lvl w:ilvl="0" w:tplc="B60A2740">
      <w:start w:val="2"/>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F97CC8"/>
    <w:multiLevelType w:val="multilevel"/>
    <w:tmpl w:val="9CB8EED2"/>
    <w:lvl w:ilvl="0">
      <w:start w:val="1"/>
      <w:numFmt w:val="decimal"/>
      <w:pStyle w:val="berschrift1"/>
      <w:lvlText w:val="%1."/>
      <w:lvlJc w:val="left"/>
      <w:pPr>
        <w:ind w:left="5180" w:hanging="360"/>
      </w:pPr>
      <w:rPr>
        <w:rFonts w:hint="default"/>
        <w:b/>
        <w:bCs/>
        <w:sz w:val="20"/>
        <w:szCs w:val="20"/>
      </w:rPr>
    </w:lvl>
    <w:lvl w:ilvl="1">
      <w:start w:val="1"/>
      <w:numFmt w:val="decimal"/>
      <w:lvlText w:val="%1.%2."/>
      <w:lvlJc w:val="left"/>
      <w:pPr>
        <w:ind w:left="1709" w:hanging="432"/>
      </w:pPr>
      <w:rPr>
        <w:rFonts w:ascii="Verdana" w:hAnsi="Verdana" w:hint="default"/>
        <w:b w:val="0"/>
        <w:bCs/>
        <w:color w:val="auto"/>
        <w:sz w:val="20"/>
        <w:szCs w:val="20"/>
      </w:rPr>
    </w:lvl>
    <w:lvl w:ilvl="2">
      <w:start w:val="1"/>
      <w:numFmt w:val="decimal"/>
      <w:lvlText w:val="%1.%2.%3."/>
      <w:lvlJc w:val="left"/>
      <w:pPr>
        <w:ind w:left="1496" w:hanging="504"/>
      </w:pPr>
      <w:rPr>
        <w:rFonts w:ascii="Verdana" w:hAnsi="Verdana" w:hint="default"/>
        <w:b w:val="0"/>
        <w:bCs/>
        <w:color w:val="000000" w:themeColor="text1"/>
        <w:sz w:val="20"/>
        <w:szCs w:val="20"/>
      </w:rPr>
    </w:lvl>
    <w:lvl w:ilvl="3">
      <w:start w:val="1"/>
      <w:numFmt w:val="decimal"/>
      <w:lvlText w:val="%1.%2.%3.%4."/>
      <w:lvlJc w:val="left"/>
      <w:pPr>
        <w:ind w:left="790" w:hanging="648"/>
      </w:pPr>
      <w:rPr>
        <w:rFonts w:ascii="Verdana" w:hAnsi="Verdana" w:hint="default"/>
        <w:b w:val="0"/>
        <w:i w:val="0"/>
        <w:iCs w:val="0"/>
        <w:sz w:val="20"/>
        <w:szCs w:val="20"/>
      </w:rPr>
    </w:lvl>
    <w:lvl w:ilvl="4">
      <w:start w:val="6"/>
      <w:numFmt w:val="bullet"/>
      <w:lvlText w:val="-"/>
      <w:lvlJc w:val="left"/>
      <w:pPr>
        <w:ind w:left="0" w:firstLine="0"/>
      </w:pPr>
      <w:rPr>
        <w:rFonts w:ascii="Verdana" w:eastAsia="Arial Unicode MS" w:hAnsi="Verdana" w:cs="Times New Roman"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75122"/>
    <w:multiLevelType w:val="hybridMultilevel"/>
    <w:tmpl w:val="EF66BD70"/>
    <w:lvl w:ilvl="0" w:tplc="BC24581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855463"/>
    <w:multiLevelType w:val="hybridMultilevel"/>
    <w:tmpl w:val="333C10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021ED0"/>
    <w:multiLevelType w:val="hybridMultilevel"/>
    <w:tmpl w:val="FFBA3DC6"/>
    <w:lvl w:ilvl="0" w:tplc="294A5262">
      <w:start w:val="1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3"/>
  </w:num>
  <w:num w:numId="3">
    <w:abstractNumId w:val="0"/>
  </w:num>
  <w:num w:numId="4">
    <w:abstractNumId w:val="4"/>
  </w:num>
  <w:num w:numId="5">
    <w:abstractNumId w:val="2"/>
  </w:num>
  <w:num w:numId="6">
    <w:abstractNumId w:val="9"/>
  </w:num>
  <w:num w:numId="7">
    <w:abstractNumId w:val="13"/>
  </w:num>
  <w:num w:numId="8">
    <w:abstractNumId w:val="14"/>
  </w:num>
  <w:num w:numId="9">
    <w:abstractNumId w:val="11"/>
  </w:num>
  <w:num w:numId="10">
    <w:abstractNumId w:val="1"/>
  </w:num>
  <w:num w:numId="11">
    <w:abstractNumId w:val="5"/>
  </w:num>
  <w:num w:numId="12">
    <w:abstractNumId w:val="7"/>
  </w:num>
  <w:num w:numId="13">
    <w:abstractNumId w:val="8"/>
  </w:num>
  <w:num w:numId="14">
    <w:abstractNumId w:val="1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B9"/>
    <w:rsid w:val="00011F26"/>
    <w:rsid w:val="00023F4E"/>
    <w:rsid w:val="000973D8"/>
    <w:rsid w:val="000B2351"/>
    <w:rsid w:val="000B4BE5"/>
    <w:rsid w:val="000E1F3A"/>
    <w:rsid w:val="00131879"/>
    <w:rsid w:val="00153B53"/>
    <w:rsid w:val="00170E0B"/>
    <w:rsid w:val="00185202"/>
    <w:rsid w:val="00192119"/>
    <w:rsid w:val="001C53F4"/>
    <w:rsid w:val="001F288C"/>
    <w:rsid w:val="00246E77"/>
    <w:rsid w:val="00253042"/>
    <w:rsid w:val="00284DE7"/>
    <w:rsid w:val="00295DE0"/>
    <w:rsid w:val="002A75F4"/>
    <w:rsid w:val="002E3FC7"/>
    <w:rsid w:val="00332F5B"/>
    <w:rsid w:val="0033484B"/>
    <w:rsid w:val="00337899"/>
    <w:rsid w:val="00345C75"/>
    <w:rsid w:val="00373BF3"/>
    <w:rsid w:val="00376398"/>
    <w:rsid w:val="003B3F04"/>
    <w:rsid w:val="003D601F"/>
    <w:rsid w:val="003F4980"/>
    <w:rsid w:val="00454E95"/>
    <w:rsid w:val="004637A2"/>
    <w:rsid w:val="00476DED"/>
    <w:rsid w:val="004A4524"/>
    <w:rsid w:val="004A6265"/>
    <w:rsid w:val="004A73FE"/>
    <w:rsid w:val="004B7A5C"/>
    <w:rsid w:val="005710A3"/>
    <w:rsid w:val="00601738"/>
    <w:rsid w:val="00603E4E"/>
    <w:rsid w:val="00625AA6"/>
    <w:rsid w:val="0064345B"/>
    <w:rsid w:val="00646479"/>
    <w:rsid w:val="0065153E"/>
    <w:rsid w:val="00655671"/>
    <w:rsid w:val="006734EA"/>
    <w:rsid w:val="00691488"/>
    <w:rsid w:val="006E6CCC"/>
    <w:rsid w:val="007138FA"/>
    <w:rsid w:val="0072022C"/>
    <w:rsid w:val="00764D9B"/>
    <w:rsid w:val="00793F22"/>
    <w:rsid w:val="007A016D"/>
    <w:rsid w:val="008324C0"/>
    <w:rsid w:val="00844BE4"/>
    <w:rsid w:val="00852454"/>
    <w:rsid w:val="008B0812"/>
    <w:rsid w:val="008F597A"/>
    <w:rsid w:val="00912D77"/>
    <w:rsid w:val="00932D2C"/>
    <w:rsid w:val="00965A5D"/>
    <w:rsid w:val="00983719"/>
    <w:rsid w:val="009A0C95"/>
    <w:rsid w:val="009A389F"/>
    <w:rsid w:val="009B31BE"/>
    <w:rsid w:val="009C685D"/>
    <w:rsid w:val="009F5764"/>
    <w:rsid w:val="00A20CB9"/>
    <w:rsid w:val="00A24A97"/>
    <w:rsid w:val="00A24CB8"/>
    <w:rsid w:val="00A318AA"/>
    <w:rsid w:val="00A35112"/>
    <w:rsid w:val="00A63851"/>
    <w:rsid w:val="00A73975"/>
    <w:rsid w:val="00B0174C"/>
    <w:rsid w:val="00B0193C"/>
    <w:rsid w:val="00B773BF"/>
    <w:rsid w:val="00BD2CD2"/>
    <w:rsid w:val="00BF49E5"/>
    <w:rsid w:val="00BF756B"/>
    <w:rsid w:val="00C15C02"/>
    <w:rsid w:val="00C15F7C"/>
    <w:rsid w:val="00C26403"/>
    <w:rsid w:val="00C923F5"/>
    <w:rsid w:val="00C97ABC"/>
    <w:rsid w:val="00CA2119"/>
    <w:rsid w:val="00CE47B1"/>
    <w:rsid w:val="00CE790C"/>
    <w:rsid w:val="00D0352B"/>
    <w:rsid w:val="00D04847"/>
    <w:rsid w:val="00DD5031"/>
    <w:rsid w:val="00DD6F5B"/>
    <w:rsid w:val="00DE1D50"/>
    <w:rsid w:val="00E16B8B"/>
    <w:rsid w:val="00E20888"/>
    <w:rsid w:val="00E517C7"/>
    <w:rsid w:val="00E63AA4"/>
    <w:rsid w:val="00E654DA"/>
    <w:rsid w:val="00E922AF"/>
    <w:rsid w:val="00EA0BE1"/>
    <w:rsid w:val="00EA7A7D"/>
    <w:rsid w:val="00EC2104"/>
    <w:rsid w:val="00F0359C"/>
    <w:rsid w:val="00F0713E"/>
    <w:rsid w:val="00F21A6D"/>
    <w:rsid w:val="00F37882"/>
    <w:rsid w:val="00F655CE"/>
    <w:rsid w:val="00F70095"/>
    <w:rsid w:val="00F85C8E"/>
    <w:rsid w:val="00F9370F"/>
    <w:rsid w:val="00F94741"/>
    <w:rsid w:val="00F974DF"/>
    <w:rsid w:val="00FC7FA9"/>
    <w:rsid w:val="00FD03CC"/>
    <w:rsid w:val="00FE50B0"/>
    <w:rsid w:val="00FF6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ADE8B"/>
  <w15:chartTrackingRefBased/>
  <w15:docId w15:val="{C35B59B5-CE54-4E5F-B55A-B78522F7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CB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paragraph" w:styleId="berschrift1">
    <w:name w:val="heading 1"/>
    <w:basedOn w:val="Standard"/>
    <w:next w:val="Standard"/>
    <w:link w:val="berschrift1Zchn"/>
    <w:uiPriority w:val="99"/>
    <w:qFormat/>
    <w:rsid w:val="00A20CB9"/>
    <w:pPr>
      <w:numPr>
        <w:numId w:val="1"/>
      </w:numPr>
      <w:pBdr>
        <w:top w:val="none" w:sz="0" w:space="0" w:color="auto"/>
        <w:left w:val="none" w:sz="0" w:space="0" w:color="auto"/>
        <w:bottom w:val="none" w:sz="0" w:space="0" w:color="auto"/>
        <w:right w:val="none" w:sz="0" w:space="0" w:color="auto"/>
        <w:bar w:val="none" w:sz="0" w:color="auto"/>
      </w:pBdr>
      <w:spacing w:before="120" w:after="120"/>
      <w:jc w:val="center"/>
      <w:outlineLvl w:val="0"/>
    </w:pPr>
    <w:rPr>
      <w:rFonts w:ascii="Verdana" w:hAnsi="Verdana"/>
      <w:b/>
      <w:spacing w:val="-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rsid w:val="00A20CB9"/>
    <w:pPr>
      <w:tabs>
        <w:tab w:val="left" w:pos="1418"/>
        <w:tab w:val="right" w:leader="dot" w:pos="9488"/>
      </w:tabs>
      <w:spacing w:after="100"/>
      <w:ind w:left="993" w:hanging="993"/>
      <w:jc w:val="center"/>
    </w:pPr>
    <w:rPr>
      <w:b/>
      <w:sz w:val="28"/>
      <w:szCs w:val="28"/>
      <w:lang w:val="lv-LV"/>
    </w:rPr>
  </w:style>
  <w:style w:type="paragraph" w:styleId="Kopfzeile">
    <w:name w:val="header"/>
    <w:basedOn w:val="Standard"/>
    <w:link w:val="KopfzeileZchn"/>
    <w:uiPriority w:val="99"/>
    <w:unhideWhenUsed/>
    <w:rsid w:val="00A20CB9"/>
    <w:pPr>
      <w:tabs>
        <w:tab w:val="center" w:pos="4536"/>
        <w:tab w:val="right" w:pos="9072"/>
      </w:tabs>
    </w:pPr>
  </w:style>
  <w:style w:type="character" w:customStyle="1" w:styleId="KopfzeileZchn">
    <w:name w:val="Kopfzeile Zchn"/>
    <w:basedOn w:val="Absatz-Standardschriftart"/>
    <w:link w:val="Kopfzeile"/>
    <w:uiPriority w:val="99"/>
    <w:rsid w:val="00A20CB9"/>
    <w:rPr>
      <w:rFonts w:ascii="Times New Roman" w:eastAsia="Arial Unicode MS" w:hAnsi="Times New Roman" w:cs="Times New Roman"/>
      <w:sz w:val="24"/>
      <w:szCs w:val="24"/>
      <w:lang w:val="en-US"/>
    </w:rPr>
  </w:style>
  <w:style w:type="paragraph" w:styleId="Fuzeile">
    <w:name w:val="footer"/>
    <w:basedOn w:val="Standard"/>
    <w:link w:val="FuzeileZchn"/>
    <w:uiPriority w:val="99"/>
    <w:unhideWhenUsed/>
    <w:rsid w:val="00A20CB9"/>
    <w:pPr>
      <w:tabs>
        <w:tab w:val="center" w:pos="4536"/>
        <w:tab w:val="right" w:pos="9072"/>
      </w:tabs>
    </w:pPr>
  </w:style>
  <w:style w:type="character" w:customStyle="1" w:styleId="FuzeileZchn">
    <w:name w:val="Fußzeile Zchn"/>
    <w:basedOn w:val="Absatz-Standardschriftart"/>
    <w:link w:val="Fuzeile"/>
    <w:uiPriority w:val="99"/>
    <w:rsid w:val="00A20CB9"/>
    <w:rPr>
      <w:rFonts w:ascii="Times New Roman" w:eastAsia="Arial Unicode MS" w:hAnsi="Times New Roman" w:cs="Times New Roman"/>
      <w:sz w:val="24"/>
      <w:szCs w:val="24"/>
      <w:lang w:val="en-US"/>
    </w:rPr>
  </w:style>
  <w:style w:type="character" w:customStyle="1" w:styleId="berschrift1Zchn">
    <w:name w:val="Überschrift 1 Zchn"/>
    <w:basedOn w:val="Absatz-Standardschriftart"/>
    <w:link w:val="berschrift1"/>
    <w:uiPriority w:val="99"/>
    <w:rsid w:val="00A20CB9"/>
    <w:rPr>
      <w:rFonts w:ascii="Verdana" w:eastAsia="Arial Unicode MS" w:hAnsi="Verdana" w:cs="Times New Roman"/>
      <w:b/>
      <w:spacing w:val="-1"/>
      <w:sz w:val="20"/>
      <w:szCs w:val="20"/>
      <w:lang w:val="en-US"/>
    </w:rPr>
  </w:style>
  <w:style w:type="paragraph" w:customStyle="1" w:styleId="a">
    <w:name w:val="Обычный"/>
    <w:uiPriority w:val="99"/>
    <w:rsid w:val="00A20CB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Cambria" w:eastAsia="Arial Unicode MS" w:hAnsi="Cambria" w:cs="Cambria"/>
      <w:color w:val="000000"/>
      <w:kern w:val="1"/>
      <w:sz w:val="28"/>
      <w:szCs w:val="28"/>
      <w:u w:color="000000"/>
      <w:lang w:val="lv-LV" w:eastAsia="lv-LV"/>
    </w:rPr>
  </w:style>
  <w:style w:type="paragraph" w:styleId="Listenabsatz">
    <w:name w:val="List Paragraph"/>
    <w:basedOn w:val="Standard"/>
    <w:uiPriority w:val="34"/>
    <w:qFormat/>
    <w:rsid w:val="00295DE0"/>
    <w:pPr>
      <w:ind w:left="720"/>
      <w:contextualSpacing/>
    </w:pPr>
  </w:style>
  <w:style w:type="paragraph" w:styleId="KeinLeerraum">
    <w:name w:val="No Spacing"/>
    <w:uiPriority w:val="1"/>
    <w:qFormat/>
    <w:rsid w:val="00295DE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character" w:styleId="Hyperlink">
    <w:name w:val="Hyperlink"/>
    <w:uiPriority w:val="99"/>
    <w:rsid w:val="00295DE0"/>
    <w:rPr>
      <w:rFonts w:cs="Times New Roman"/>
      <w:u w:val="single"/>
    </w:rPr>
  </w:style>
  <w:style w:type="table" w:customStyle="1" w:styleId="Reatabula1">
    <w:name w:val="Režģa tabula1"/>
    <w:basedOn w:val="NormaleTabelle"/>
    <w:next w:val="Tabellenraster"/>
    <w:uiPriority w:val="39"/>
    <w:rsid w:val="00F3788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3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373BF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2C66-CB4D-448D-8EE6-CEDA7169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7146</Characters>
  <Application>Microsoft Office Word</Application>
  <DocSecurity>0</DocSecurity>
  <Lines>59</Lines>
  <Paragraphs>16</Paragraphs>
  <ScaleCrop>false</ScaleCrop>
  <HeadingPairs>
    <vt:vector size="6" baseType="variant">
      <vt:variant>
        <vt:lpstr>Titel</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Kalvane</dc:creator>
  <cp:keywords/>
  <dc:description/>
  <cp:lastModifiedBy>Dace Kalvane</cp:lastModifiedBy>
  <cp:revision>2</cp:revision>
  <cp:lastPrinted>2023-12-29T09:03:00Z</cp:lastPrinted>
  <dcterms:created xsi:type="dcterms:W3CDTF">2024-08-09T10:57:00Z</dcterms:created>
  <dcterms:modified xsi:type="dcterms:W3CDTF">2024-08-09T10:57:00Z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f98f5f68dcf6fba648958311245cecb2f3b9bed187925fdbc9a2e2b63fc7cc51</vt:lpwstr>
  </property>
</Properties>
</file>